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444">
      <w:pPr>
        <w:rPr>
          <w:sz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720" w:type="dxa"/>
          </w:tcPr>
          <w:p w:rsidR="00000000" w:rsidRDefault="00912444">
            <w:pPr>
              <w:pStyle w:val="Titolo1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ALLEGATO C)</w:t>
            </w:r>
          </w:p>
          <w:p w:rsidR="00000000" w:rsidRDefault="00912444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COMUNE DI CASTIGLIONE DEL LAGO</w:t>
            </w:r>
          </w:p>
          <w:p w:rsidR="00000000" w:rsidRDefault="00912444"/>
          <w:p w:rsidR="00000000" w:rsidRDefault="00912444">
            <w:pPr>
              <w:pStyle w:val="Titolo"/>
              <w:jc w:val="left"/>
              <w:rPr>
                <w:sz w:val="20"/>
              </w:rPr>
            </w:pPr>
            <w:r>
              <w:rPr>
                <w:sz w:val="20"/>
              </w:rPr>
              <w:t xml:space="preserve">Oggetto </w:t>
            </w:r>
            <w:r>
              <w:t>GARA PER L’AFFIDAMENTO DEL SERVIZIO DI TESORERIA PERIODO: 1° LUGLIO 2015 – 31 DICEMBRE 2019</w:t>
            </w:r>
          </w:p>
          <w:p w:rsidR="00000000" w:rsidRDefault="00912444">
            <w:pPr>
              <w:widowControl w:val="0"/>
              <w:jc w:val="both"/>
              <w:rPr>
                <w:b/>
                <w:bCs/>
                <w:sz w:val="20"/>
              </w:rPr>
            </w:pPr>
          </w:p>
          <w:p w:rsidR="00000000" w:rsidRDefault="00912444">
            <w:pPr>
              <w:pStyle w:val="Rientrocorpodeltesto"/>
              <w:widowControl w:val="0"/>
              <w:spacing w:line="240" w:lineRule="auto"/>
              <w:ind w:left="0"/>
              <w:rPr>
                <w:b/>
                <w:bCs/>
                <w:i w:val="0"/>
                <w:iCs w:val="0"/>
                <w:sz w:val="22"/>
              </w:rPr>
            </w:pPr>
            <w:r>
              <w:rPr>
                <w:b/>
                <w:bCs/>
                <w:i w:val="0"/>
                <w:iCs w:val="0"/>
                <w:sz w:val="22"/>
              </w:rPr>
              <w:t xml:space="preserve">CIG   </w:t>
            </w:r>
            <w:r>
              <w:rPr>
                <w:rStyle w:val="Enfasigrassetto"/>
                <w:b w:val="0"/>
                <w:bCs w:val="0"/>
                <w:i w:val="0"/>
                <w:iCs w:val="0"/>
              </w:rPr>
              <w:t>Z4D14A6643</w:t>
            </w:r>
          </w:p>
          <w:p w:rsidR="00000000" w:rsidRDefault="009124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</w:tr>
    </w:tbl>
    <w:p w:rsidR="00000000" w:rsidRDefault="00912444">
      <w:pPr>
        <w:pStyle w:val="Default"/>
        <w:jc w:val="center"/>
        <w:rPr>
          <w:b/>
          <w:bCs/>
          <w:sz w:val="20"/>
          <w:szCs w:val="23"/>
        </w:rPr>
      </w:pPr>
    </w:p>
    <w:p w:rsidR="00000000" w:rsidRDefault="00912444">
      <w:pPr>
        <w:pStyle w:val="Default"/>
        <w:jc w:val="center"/>
        <w:rPr>
          <w:sz w:val="20"/>
          <w:szCs w:val="23"/>
        </w:rPr>
      </w:pPr>
      <w:r>
        <w:rPr>
          <w:b/>
          <w:bCs/>
          <w:sz w:val="20"/>
          <w:szCs w:val="23"/>
        </w:rPr>
        <w:t>PROTOCOLLO DI LEGALITA’</w:t>
      </w:r>
    </w:p>
    <w:p w:rsidR="00000000" w:rsidRDefault="00912444">
      <w:pPr>
        <w:pStyle w:val="Default"/>
        <w:jc w:val="both"/>
        <w:rPr>
          <w:sz w:val="20"/>
          <w:szCs w:val="23"/>
        </w:rPr>
      </w:pP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Questo documento, già sottoscritto dal Sindaco di Castiglione del</w:t>
      </w:r>
      <w:r>
        <w:rPr>
          <w:sz w:val="20"/>
          <w:szCs w:val="23"/>
        </w:rPr>
        <w:t xml:space="preserve"> Lago  e conservato tra gli originali agli atti della procedura, deve essere obbligatoriamente sottoscritto e presentato insieme all’offerta da ciascun partecipante alla gara in oggetto. </w:t>
      </w:r>
    </w:p>
    <w:p w:rsidR="00000000" w:rsidRDefault="00912444">
      <w:pPr>
        <w:pStyle w:val="Default"/>
        <w:jc w:val="both"/>
        <w:rPr>
          <w:sz w:val="20"/>
          <w:szCs w:val="23"/>
        </w:rPr>
      </w:pP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La mancata consegna di questo documento debitamente sottoscritto da</w:t>
      </w:r>
      <w:r>
        <w:rPr>
          <w:sz w:val="20"/>
          <w:szCs w:val="23"/>
        </w:rPr>
        <w:t xml:space="preserve">l titolare o rappresentante legale della Ditta concorrente comporterà l’esclusione dalle gare. </w:t>
      </w:r>
    </w:p>
    <w:p w:rsidR="00000000" w:rsidRDefault="00912444">
      <w:pPr>
        <w:pStyle w:val="Default"/>
        <w:rPr>
          <w:sz w:val="20"/>
          <w:szCs w:val="23"/>
        </w:rPr>
      </w:pPr>
      <w:r>
        <w:rPr>
          <w:b/>
          <w:bCs/>
          <w:sz w:val="20"/>
          <w:szCs w:val="23"/>
        </w:rPr>
        <w:t xml:space="preserve">Questo documento costituisce parte integrante della gara e di qualsiasi contratto assegnato dal Comune. </w:t>
      </w:r>
    </w:p>
    <w:p w:rsidR="00000000" w:rsidRDefault="00912444">
      <w:pPr>
        <w:pStyle w:val="Default"/>
        <w:jc w:val="center"/>
        <w:rPr>
          <w:sz w:val="20"/>
          <w:szCs w:val="23"/>
        </w:rPr>
      </w:pPr>
      <w:r>
        <w:rPr>
          <w:b/>
          <w:bCs/>
          <w:sz w:val="20"/>
          <w:szCs w:val="23"/>
        </w:rPr>
        <w:t>++++++++++++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Questo patto d’integrità stabilisce la rec</w:t>
      </w:r>
      <w:r>
        <w:rPr>
          <w:sz w:val="20"/>
          <w:szCs w:val="23"/>
        </w:rPr>
        <w:t xml:space="preserve">iproca, formale obbligazione del Comune e dei partecipanti alla gara in oggetto di conformare i propri comportamenti ai principi di lealtà, trasparenza e correttezza nonché l’espresso impegno anti-corruzione di non offrire, accettare o richiedere somme di </w:t>
      </w:r>
      <w:r>
        <w:rPr>
          <w:sz w:val="20"/>
          <w:szCs w:val="23"/>
        </w:rPr>
        <w:t xml:space="preserve">denaro o qualsiasi altra ricompensa, vantaggio o beneficio, sia direttamente che indirettamente tramite intermediari, al fine dell’assegnazione del contratto e/o al fine di distorcerne la relativa corretta esecuzione.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Il personale, i collaboratori ed i co</w:t>
      </w:r>
      <w:r>
        <w:rPr>
          <w:sz w:val="20"/>
          <w:szCs w:val="23"/>
        </w:rPr>
        <w:t>nsulenti del Comune impiegati ad ogni livello nell’espletamento di questa gara e nel controllo dell’esecuzione del relativo contratto assegnato, sono consapevoli del presente Patto d’Integrità, il cui spirito condividono pienamente, nonché delle sanzioni p</w:t>
      </w:r>
      <w:r>
        <w:rPr>
          <w:sz w:val="20"/>
          <w:szCs w:val="23"/>
        </w:rPr>
        <w:t xml:space="preserve">reviste a loro carico in caso di mancato rispetto di esso Patto.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Il Comune si impegna a rendere pubblici i dati più rilevanti riguardanti la gara: l’elenco dei concorrenti ed i relativi prezzi quotati, l’elenco delle offerte respinte con la motivazione de</w:t>
      </w:r>
      <w:r>
        <w:rPr>
          <w:sz w:val="20"/>
          <w:szCs w:val="23"/>
        </w:rPr>
        <w:t xml:space="preserve">ll’esclusione e le ragioni specifiche per l’assegnazione del contratto al vincitore con relativa attestazione del rispetto dei criteri di valutazione indicati nel capitolato di gara.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La sottoscritta Ditta si impegna a segnalare al Comune qualsiasi tentati</w:t>
      </w:r>
      <w:r>
        <w:rPr>
          <w:sz w:val="20"/>
          <w:szCs w:val="23"/>
        </w:rPr>
        <w:t xml:space="preserve">vo di turbativa, irregolarità o distorsione nelle fasi di svolgimento della gara e/o durante l’esecuzione dei contratti, da parte di ogni interessato o addetto o di chiunque possa influenzare le decisioni relative alla gara in oggetto.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La sottoscritta Dit</w:t>
      </w:r>
      <w:r>
        <w:rPr>
          <w:sz w:val="20"/>
          <w:szCs w:val="23"/>
        </w:rPr>
        <w:t xml:space="preserve">ta dichiara di non trovarsi in situazioni di controllo o di collegamento (formale e/o  sostanziale) con altri concorrenti e che non si è accordata e non si accorderà con altri partecipanti alla gara.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La sottoscritta Ditta si impegna a rendere noti, su ric</w:t>
      </w:r>
      <w:r>
        <w:rPr>
          <w:sz w:val="20"/>
          <w:szCs w:val="23"/>
        </w:rPr>
        <w:t>hiesta del Comune, tutti i pagamenti eseguiti e riguardanti il contratto eventualmente assegnatole a seguito della gara in oggetto inclusi quelli eseguiti a favore di intermediari e consulenti. La remunerazione di questi ultimi non deve superare il “congru</w:t>
      </w:r>
      <w:r>
        <w:rPr>
          <w:sz w:val="20"/>
          <w:szCs w:val="23"/>
        </w:rPr>
        <w:t xml:space="preserve">o ammontare dovuto per servizi legittimi”.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La sottoscritta Ditta prende nota e accetta che nel caso di mancato rispetto degli impegni assunti con questo Patto di Integrità comunque accertato dall’Amministrazione, potranno essere applicate le seguenti sanz</w:t>
      </w:r>
      <w:r>
        <w:rPr>
          <w:sz w:val="20"/>
          <w:szCs w:val="23"/>
        </w:rPr>
        <w:t xml:space="preserve">ioni: </w:t>
      </w:r>
    </w:p>
    <w:p w:rsidR="00000000" w:rsidRDefault="00912444">
      <w:pPr>
        <w:pStyle w:val="Default"/>
        <w:spacing w:after="27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˗ risoluzione, ex art. 1456 c.c. previo inserimento di apposita clausola risolutiva espressa nel contratto o perdita del contratto; </w:t>
      </w:r>
    </w:p>
    <w:p w:rsidR="00000000" w:rsidRDefault="00912444">
      <w:pPr>
        <w:pStyle w:val="Default"/>
        <w:spacing w:after="27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˗ escussione della cauzione di validità dell’offerta; </w:t>
      </w:r>
    </w:p>
    <w:p w:rsidR="00000000" w:rsidRDefault="00912444">
      <w:pPr>
        <w:pStyle w:val="Default"/>
        <w:spacing w:after="27"/>
        <w:jc w:val="both"/>
        <w:rPr>
          <w:sz w:val="20"/>
          <w:szCs w:val="23"/>
        </w:rPr>
      </w:pPr>
      <w:r>
        <w:rPr>
          <w:sz w:val="20"/>
          <w:szCs w:val="23"/>
        </w:rPr>
        <w:t>˗ escussione della cauzione di buona esecuzione del contratto</w:t>
      </w:r>
      <w:r>
        <w:rPr>
          <w:sz w:val="20"/>
          <w:szCs w:val="23"/>
        </w:rPr>
        <w:t xml:space="preserve">;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˗ responsabilità per danno arrecato al Comune nella misura dell’8% del valore del contratto, impregiudicata la prova dell’esistenza di un danno maggiore; </w:t>
      </w:r>
    </w:p>
    <w:p w:rsidR="00000000" w:rsidRDefault="00912444">
      <w:pPr>
        <w:pStyle w:val="Default"/>
        <w:spacing w:after="27"/>
        <w:jc w:val="both"/>
        <w:rPr>
          <w:sz w:val="20"/>
          <w:szCs w:val="23"/>
        </w:rPr>
      </w:pPr>
      <w:r>
        <w:rPr>
          <w:sz w:val="20"/>
          <w:szCs w:val="23"/>
        </w:rPr>
        <w:t>˗ responsabilità per danno arrecato agli altri concorrenti della gara nella misura dell’1% del val</w:t>
      </w:r>
      <w:r>
        <w:rPr>
          <w:sz w:val="20"/>
          <w:szCs w:val="23"/>
        </w:rPr>
        <w:t xml:space="preserve">ore del contratto per ogni partecipante, sempre impregiudicata la prova predetta;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˗ esclusione del concorrente dalle gare indette dal Comune per 5 anni.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Il presente Patto di Integrità e le relative sanzioni applicabili resteranno in vigore sino alla comp</w:t>
      </w:r>
      <w:r>
        <w:rPr>
          <w:sz w:val="20"/>
          <w:szCs w:val="23"/>
        </w:rPr>
        <w:t xml:space="preserve">leta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esecuzione del contratto assegnato a seguito della gara in oggetto. </w:t>
      </w:r>
    </w:p>
    <w:p w:rsidR="00000000" w:rsidRDefault="00912444">
      <w:pPr>
        <w:pStyle w:val="Default"/>
        <w:jc w:val="both"/>
        <w:rPr>
          <w:sz w:val="20"/>
          <w:szCs w:val="23"/>
        </w:rPr>
      </w:pPr>
      <w:r>
        <w:rPr>
          <w:sz w:val="20"/>
          <w:szCs w:val="23"/>
        </w:rPr>
        <w:t>Ogni controversia relativa all’interpretazione, ed esecuzione del presente patto d’integrità fra Comune e i concorrenti e tra gli stessi concorrenti sarà risolta dall’Autorità Giudi</w:t>
      </w:r>
      <w:r>
        <w:rPr>
          <w:sz w:val="20"/>
          <w:szCs w:val="23"/>
        </w:rPr>
        <w:t xml:space="preserve">ziaria competente. </w:t>
      </w:r>
    </w:p>
    <w:p w:rsidR="00000000" w:rsidRDefault="00912444">
      <w:pPr>
        <w:pStyle w:val="Default"/>
        <w:ind w:firstLine="708"/>
        <w:jc w:val="both"/>
        <w:rPr>
          <w:sz w:val="20"/>
          <w:szCs w:val="23"/>
        </w:rPr>
      </w:pPr>
      <w:r>
        <w:rPr>
          <w:sz w:val="20"/>
          <w:szCs w:val="23"/>
        </w:rPr>
        <w:t>Data, ________</w:t>
      </w:r>
    </w:p>
    <w:p w:rsidR="00000000" w:rsidRDefault="00912444">
      <w:pPr>
        <w:pStyle w:val="Default"/>
        <w:jc w:val="both"/>
        <w:rPr>
          <w:sz w:val="20"/>
          <w:szCs w:val="23"/>
        </w:rPr>
      </w:pPr>
    </w:p>
    <w:p w:rsidR="00000000" w:rsidRDefault="00912444">
      <w:pPr>
        <w:rPr>
          <w:sz w:val="20"/>
        </w:rPr>
      </w:pPr>
      <w:r>
        <w:rPr>
          <w:sz w:val="20"/>
        </w:rPr>
        <w:t>IL SINDACO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TIMBRO DELLA DITTA E FIRMA</w:t>
      </w:r>
    </w:p>
    <w:p w:rsidR="00000000" w:rsidRDefault="00912444">
      <w:pPr>
        <w:rPr>
          <w:sz w:val="20"/>
        </w:rPr>
      </w:pPr>
      <w:r>
        <w:rPr>
          <w:sz w:val="20"/>
        </w:rPr>
        <w:t>f.to Sergio Batino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DEL LEGALE RAPPRESENTANTE</w:t>
      </w:r>
    </w:p>
    <w:p w:rsidR="00000000" w:rsidRDefault="00912444">
      <w:pPr>
        <w:rPr>
          <w:sz w:val="20"/>
        </w:rPr>
      </w:pPr>
    </w:p>
    <w:p w:rsidR="00000000" w:rsidRDefault="0091244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:rsidR="00000000" w:rsidRDefault="00912444">
      <w:pPr>
        <w:rPr>
          <w:sz w:val="20"/>
        </w:rPr>
      </w:pPr>
      <w:r>
        <w:rPr>
          <w:sz w:val="20"/>
        </w:rPr>
        <w:t>IL RESPONSABILE DELL’AREA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912444">
      <w:pPr>
        <w:rPr>
          <w:sz w:val="20"/>
        </w:rPr>
      </w:pPr>
      <w:r>
        <w:rPr>
          <w:sz w:val="20"/>
        </w:rPr>
        <w:t>_________________________</w:t>
      </w:r>
    </w:p>
    <w:p w:rsidR="00000000" w:rsidRDefault="00912444">
      <w:pPr>
        <w:rPr>
          <w:sz w:val="20"/>
        </w:rPr>
      </w:pPr>
      <w:r>
        <w:rPr>
          <w:sz w:val="20"/>
        </w:rPr>
        <w:t>f.to Tiziano Chionne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000000">
      <w:pgSz w:w="11907" w:h="16840" w:code="9"/>
      <w:pgMar w:top="851" w:right="567" w:bottom="1860" w:left="9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noPunctuationKerning/>
  <w:characterSpacingControl w:val="doNotCompress"/>
  <w:compat/>
  <w:rsids>
    <w:rsidRoot w:val="00912444"/>
    <w:rsid w:val="0091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semiHidden/>
    <w:pPr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semiHidden/>
    <w:pPr>
      <w:spacing w:line="360" w:lineRule="auto"/>
      <w:ind w:left="1068"/>
      <w:jc w:val="both"/>
    </w:pPr>
    <w:rPr>
      <w:i/>
      <w:iCs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b/>
      <w:bCs/>
    </w:rPr>
  </w:style>
  <w:style w:type="character" w:styleId="Enfasigrassetto">
    <w:name w:val="Strong"/>
    <w:basedOn w:val="Carpredefinitoparagrafo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DI LEGALITA’ </vt:lpstr>
    </vt:vector>
  </TitlesOfParts>
  <Company>Olidata S.p.A.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 LEGALITA’</dc:title>
  <dc:creator>Marta Zamperini</dc:creator>
  <cp:lastModifiedBy>Alessandro Nepi</cp:lastModifiedBy>
  <cp:revision>2</cp:revision>
  <cp:lastPrinted>2014-08-05T09:11:00Z</cp:lastPrinted>
  <dcterms:created xsi:type="dcterms:W3CDTF">2015-05-29T08:55:00Z</dcterms:created>
  <dcterms:modified xsi:type="dcterms:W3CDTF">2015-05-29T08:55:00Z</dcterms:modified>
</cp:coreProperties>
</file>