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8516E">
      <w:pPr>
        <w:pStyle w:val="Titolo"/>
      </w:pPr>
      <w:r>
        <w:t>DISCIPLINARE DI GARA</w:t>
      </w:r>
    </w:p>
    <w:p w:rsidR="00000000" w:rsidRDefault="00B8516E">
      <w:pPr>
        <w:autoSpaceDE w:val="0"/>
        <w:autoSpaceDN w:val="0"/>
        <w:adjustRightInd w:val="0"/>
        <w:jc w:val="center"/>
        <w:rPr>
          <w:rFonts w:ascii="Times New Roman" w:hAnsi="Times New Roman"/>
          <w:bCs/>
          <w:sz w:val="24"/>
        </w:rPr>
      </w:pPr>
      <w:r>
        <w:rPr>
          <w:rFonts w:ascii="Times New Roman" w:hAnsi="Times New Roman"/>
          <w:bCs/>
          <w:sz w:val="24"/>
        </w:rPr>
        <w:t>PER L’AFFIDAMENTO DEL SERVIZIO DI TESORERIA</w:t>
      </w:r>
    </w:p>
    <w:p w:rsidR="00000000" w:rsidRDefault="00B8516E">
      <w:pPr>
        <w:autoSpaceDE w:val="0"/>
        <w:autoSpaceDN w:val="0"/>
        <w:adjustRightInd w:val="0"/>
        <w:jc w:val="center"/>
        <w:rPr>
          <w:rFonts w:ascii="Times New Roman" w:hAnsi="Times New Roman"/>
          <w:bCs/>
          <w:sz w:val="24"/>
        </w:rPr>
      </w:pPr>
      <w:r>
        <w:rPr>
          <w:rFonts w:ascii="Times New Roman" w:hAnsi="Times New Roman"/>
          <w:bCs/>
          <w:sz w:val="24"/>
        </w:rPr>
        <w:t>PERIODO: 1° LUGLIO 2015 – 31 DICEMBRE 2019</w:t>
      </w:r>
    </w:p>
    <w:p w:rsidR="00000000" w:rsidRDefault="00B8516E">
      <w:pPr>
        <w:autoSpaceDE w:val="0"/>
        <w:autoSpaceDN w:val="0"/>
        <w:adjustRightInd w:val="0"/>
        <w:jc w:val="center"/>
        <w:rPr>
          <w:rFonts w:ascii="Times New Roman" w:hAnsi="Times New Roman"/>
          <w:bCs/>
          <w:sz w:val="24"/>
        </w:rPr>
      </w:pPr>
      <w:r>
        <w:rPr>
          <w:rFonts w:ascii="TimesNewRomanPS-BoldMT" w:hAnsi="TimesNewRomanPS-BoldMT"/>
          <w:bCs/>
          <w:sz w:val="26"/>
          <w:szCs w:val="26"/>
        </w:rPr>
        <w:t>(</w:t>
      </w:r>
      <w:r>
        <w:rPr>
          <w:rFonts w:ascii="Times New Roman" w:hAnsi="Times New Roman"/>
          <w:b w:val="0"/>
          <w:sz w:val="24"/>
          <w:szCs w:val="26"/>
        </w:rPr>
        <w:t>Allegato “A” al Bando di Gara approvato con Determinazione n. 247 del 22/05/2015)</w:t>
      </w:r>
      <w:r>
        <w:rPr>
          <w:rFonts w:ascii="TimesNewRomanPS-BoldMT" w:hAnsi="TimesNewRomanPS-BoldMT"/>
          <w:bCs/>
          <w:sz w:val="26"/>
          <w:szCs w:val="26"/>
        </w:rPr>
        <w:t xml:space="preserve"> </w:t>
      </w:r>
    </w:p>
    <w:p w:rsidR="00000000" w:rsidRDefault="00B8516E">
      <w:pPr>
        <w:pStyle w:val="Titolo4"/>
        <w:rPr>
          <w:rFonts w:ascii="Times New Roman" w:hAnsi="Times New Roman"/>
          <w:sz w:val="24"/>
        </w:rPr>
      </w:pPr>
      <w:r>
        <w:t xml:space="preserve">CIG: </w:t>
      </w:r>
      <w:r>
        <w:rPr>
          <w:rStyle w:val="Enfasigrassetto"/>
          <w:b/>
          <w:bCs/>
        </w:rPr>
        <w:t>Z4D14A6643</w:t>
      </w:r>
    </w:p>
    <w:p w:rsidR="00000000" w:rsidRDefault="00B8516E">
      <w:pPr>
        <w:pStyle w:val="Titolo5"/>
        <w:rPr>
          <w:b w:val="0"/>
          <w:szCs w:val="20"/>
        </w:rPr>
      </w:pPr>
      <w:r>
        <w:t>Procedura APERTA</w:t>
      </w:r>
    </w:p>
    <w:p w:rsidR="00000000" w:rsidRDefault="00B8516E">
      <w:pPr>
        <w:autoSpaceDE w:val="0"/>
        <w:autoSpaceDN w:val="0"/>
        <w:adjustRightInd w:val="0"/>
        <w:rPr>
          <w:rFonts w:ascii="Times New Roman" w:hAnsi="Times New Roman"/>
          <w:bCs/>
          <w:sz w:val="22"/>
          <w:szCs w:val="22"/>
        </w:rPr>
      </w:pPr>
    </w:p>
    <w:p w:rsidR="00000000" w:rsidRDefault="00B8516E">
      <w:pPr>
        <w:pStyle w:val="Titolo2"/>
        <w:rPr>
          <w:sz w:val="24"/>
        </w:rPr>
      </w:pPr>
      <w:r>
        <w:rPr>
          <w:sz w:val="24"/>
        </w:rPr>
        <w:t>OGGETTO</w:t>
      </w:r>
    </w:p>
    <w:p w:rsidR="00000000" w:rsidRDefault="00B8516E">
      <w:pPr>
        <w:pStyle w:val="Corpodeltesto3"/>
        <w:rPr>
          <w:sz w:val="24"/>
        </w:rPr>
      </w:pPr>
      <w:r>
        <w:rPr>
          <w:sz w:val="24"/>
        </w:rPr>
        <w:t>Affidamento del serviz</w:t>
      </w:r>
      <w:r>
        <w:rPr>
          <w:sz w:val="24"/>
        </w:rPr>
        <w:t xml:space="preserve">io di Tesoreria. </w:t>
      </w:r>
    </w:p>
    <w:p w:rsidR="00000000" w:rsidRDefault="00B8516E">
      <w:pPr>
        <w:pStyle w:val="Corpodeltesto3"/>
        <w:rPr>
          <w:sz w:val="24"/>
        </w:rPr>
      </w:pPr>
    </w:p>
    <w:p w:rsidR="00000000" w:rsidRDefault="00B8516E">
      <w:pPr>
        <w:autoSpaceDE w:val="0"/>
        <w:autoSpaceDN w:val="0"/>
        <w:adjustRightInd w:val="0"/>
        <w:rPr>
          <w:rFonts w:ascii="Times New Roman" w:hAnsi="Times New Roman"/>
          <w:bCs/>
          <w:sz w:val="24"/>
        </w:rPr>
      </w:pPr>
      <w:r>
        <w:rPr>
          <w:rFonts w:ascii="Times New Roman" w:hAnsi="Times New Roman"/>
          <w:bCs/>
          <w:sz w:val="24"/>
        </w:rPr>
        <w:t>DOCUMENTI DI GARA</w:t>
      </w:r>
    </w:p>
    <w:p w:rsidR="00000000" w:rsidRDefault="00B8516E">
      <w:pPr>
        <w:autoSpaceDE w:val="0"/>
        <w:autoSpaceDN w:val="0"/>
        <w:adjustRightInd w:val="0"/>
        <w:rPr>
          <w:rFonts w:ascii="Times New Roman" w:hAnsi="Times New Roman"/>
          <w:b w:val="0"/>
          <w:sz w:val="24"/>
        </w:rPr>
      </w:pPr>
      <w:r>
        <w:rPr>
          <w:rFonts w:ascii="Times New Roman" w:hAnsi="Times New Roman"/>
          <w:b w:val="0"/>
          <w:sz w:val="24"/>
        </w:rPr>
        <w:t>I documenti di gara sono costituiti da:</w:t>
      </w:r>
    </w:p>
    <w:p w:rsidR="00000000" w:rsidRDefault="00B8516E">
      <w:pPr>
        <w:autoSpaceDE w:val="0"/>
        <w:autoSpaceDN w:val="0"/>
        <w:adjustRightInd w:val="0"/>
        <w:rPr>
          <w:rFonts w:ascii="Times New Roman" w:hAnsi="Times New Roman"/>
          <w:b w:val="0"/>
          <w:sz w:val="24"/>
        </w:rPr>
      </w:pPr>
      <w:r>
        <w:rPr>
          <w:rFonts w:ascii="Times New Roman" w:eastAsia="SymbolMT" w:hAnsi="Times New Roman" w:hint="eastAsia"/>
          <w:b w:val="0"/>
          <w:sz w:val="24"/>
        </w:rPr>
        <w:t></w:t>
      </w:r>
      <w:r>
        <w:rPr>
          <w:rFonts w:ascii="Times New Roman" w:eastAsia="SymbolMT" w:hAnsi="Times New Roman"/>
          <w:b w:val="0"/>
          <w:sz w:val="24"/>
        </w:rPr>
        <w:t xml:space="preserve"> </w:t>
      </w:r>
      <w:r>
        <w:rPr>
          <w:rFonts w:ascii="Times New Roman" w:hAnsi="Times New Roman"/>
          <w:b w:val="0"/>
          <w:sz w:val="24"/>
        </w:rPr>
        <w:t>Bando di gara</w:t>
      </w:r>
    </w:p>
    <w:p w:rsidR="00000000" w:rsidRDefault="00B8516E">
      <w:pPr>
        <w:autoSpaceDE w:val="0"/>
        <w:autoSpaceDN w:val="0"/>
        <w:adjustRightInd w:val="0"/>
        <w:rPr>
          <w:rFonts w:ascii="Times New Roman" w:hAnsi="Times New Roman"/>
          <w:b w:val="0"/>
          <w:sz w:val="24"/>
        </w:rPr>
      </w:pPr>
      <w:r>
        <w:rPr>
          <w:rFonts w:ascii="Times New Roman" w:eastAsia="SymbolMT" w:hAnsi="Times New Roman" w:hint="eastAsia"/>
          <w:b w:val="0"/>
          <w:sz w:val="24"/>
        </w:rPr>
        <w:t></w:t>
      </w:r>
      <w:r>
        <w:rPr>
          <w:rFonts w:ascii="Times New Roman" w:eastAsia="SymbolMT" w:hAnsi="Times New Roman"/>
          <w:b w:val="0"/>
          <w:sz w:val="24"/>
        </w:rPr>
        <w:t xml:space="preserve"> </w:t>
      </w:r>
      <w:r>
        <w:rPr>
          <w:rFonts w:ascii="Times New Roman" w:hAnsi="Times New Roman"/>
          <w:b w:val="0"/>
          <w:sz w:val="24"/>
        </w:rPr>
        <w:t>Disciplinare di gara – Allegato A</w:t>
      </w:r>
    </w:p>
    <w:p w:rsidR="00000000" w:rsidRDefault="00B8516E">
      <w:pPr>
        <w:autoSpaceDE w:val="0"/>
        <w:autoSpaceDN w:val="0"/>
        <w:adjustRightInd w:val="0"/>
        <w:rPr>
          <w:rFonts w:ascii="Times New Roman" w:hAnsi="Times New Roman"/>
          <w:b w:val="0"/>
          <w:sz w:val="24"/>
        </w:rPr>
      </w:pPr>
      <w:r>
        <w:rPr>
          <w:rFonts w:ascii="Times New Roman" w:eastAsia="SymbolMT" w:hAnsi="Times New Roman" w:hint="eastAsia"/>
          <w:b w:val="0"/>
          <w:sz w:val="24"/>
        </w:rPr>
        <w:t></w:t>
      </w:r>
      <w:r>
        <w:rPr>
          <w:rFonts w:ascii="Times New Roman" w:eastAsia="SymbolMT" w:hAnsi="Times New Roman"/>
          <w:b w:val="0"/>
          <w:sz w:val="24"/>
        </w:rPr>
        <w:t xml:space="preserve"> </w:t>
      </w:r>
      <w:r>
        <w:rPr>
          <w:rFonts w:ascii="Times New Roman" w:hAnsi="Times New Roman"/>
          <w:b w:val="0"/>
          <w:sz w:val="24"/>
        </w:rPr>
        <w:t xml:space="preserve">Allegati al Disciplinare di Gara: 1. Modello A – Istanza di Partecipazione; 2. Modello B – prospetto offerta economico-gestionale; 3. Modello C – </w:t>
      </w:r>
      <w:r>
        <w:rPr>
          <w:rFonts w:ascii="Times New Roman" w:hAnsi="Times New Roman"/>
          <w:b w:val="0"/>
          <w:sz w:val="24"/>
          <w:szCs w:val="22"/>
        </w:rPr>
        <w:t>Criteri di valutazione</w:t>
      </w:r>
      <w:r>
        <w:rPr>
          <w:rFonts w:ascii="Times New Roman" w:hAnsi="Times New Roman"/>
          <w:b w:val="0"/>
          <w:sz w:val="24"/>
        </w:rPr>
        <w:t xml:space="preserve"> </w:t>
      </w:r>
    </w:p>
    <w:p w:rsidR="00000000" w:rsidRDefault="00B8516E">
      <w:pPr>
        <w:autoSpaceDE w:val="0"/>
        <w:autoSpaceDN w:val="0"/>
        <w:adjustRightInd w:val="0"/>
        <w:rPr>
          <w:rFonts w:ascii="Times New Roman" w:hAnsi="Times New Roman"/>
          <w:b w:val="0"/>
          <w:sz w:val="24"/>
        </w:rPr>
      </w:pPr>
      <w:r>
        <w:rPr>
          <w:rFonts w:ascii="Times New Roman" w:eastAsia="SymbolMT" w:hAnsi="Times New Roman" w:hint="eastAsia"/>
          <w:b w:val="0"/>
          <w:sz w:val="24"/>
        </w:rPr>
        <w:t></w:t>
      </w:r>
      <w:r>
        <w:rPr>
          <w:rFonts w:ascii="Times New Roman" w:eastAsia="SymbolMT" w:hAnsi="Times New Roman"/>
          <w:b w:val="0"/>
          <w:sz w:val="24"/>
        </w:rPr>
        <w:t xml:space="preserve"> </w:t>
      </w:r>
      <w:r>
        <w:rPr>
          <w:rFonts w:ascii="Times New Roman" w:hAnsi="Times New Roman"/>
          <w:b w:val="0"/>
          <w:sz w:val="24"/>
        </w:rPr>
        <w:t>Schema di Convenzione – Allega</w:t>
      </w:r>
      <w:r>
        <w:rPr>
          <w:rFonts w:ascii="Times New Roman" w:hAnsi="Times New Roman"/>
          <w:b w:val="0"/>
          <w:sz w:val="24"/>
        </w:rPr>
        <w:t>to B</w:t>
      </w:r>
    </w:p>
    <w:p w:rsidR="00000000" w:rsidRDefault="00B8516E">
      <w:pPr>
        <w:autoSpaceDE w:val="0"/>
        <w:autoSpaceDN w:val="0"/>
        <w:adjustRightInd w:val="0"/>
        <w:rPr>
          <w:rFonts w:ascii="Times New Roman" w:hAnsi="Times New Roman"/>
          <w:b w:val="0"/>
          <w:sz w:val="24"/>
        </w:rPr>
      </w:pPr>
      <w:r>
        <w:rPr>
          <w:rFonts w:ascii="Times New Roman" w:eastAsia="SymbolMT" w:hAnsi="Times New Roman" w:hint="eastAsia"/>
          <w:b w:val="0"/>
          <w:sz w:val="24"/>
        </w:rPr>
        <w:t></w:t>
      </w:r>
      <w:r>
        <w:rPr>
          <w:rFonts w:ascii="Times New Roman" w:eastAsia="SymbolMT" w:hAnsi="Times New Roman"/>
          <w:b w:val="0"/>
          <w:sz w:val="24"/>
        </w:rPr>
        <w:t xml:space="preserve"> </w:t>
      </w:r>
      <w:r>
        <w:rPr>
          <w:rFonts w:ascii="Times New Roman" w:hAnsi="Times New Roman"/>
          <w:b w:val="0"/>
          <w:sz w:val="24"/>
        </w:rPr>
        <w:t>Protocollo di legalità – Allegato C</w:t>
      </w:r>
    </w:p>
    <w:p w:rsidR="00000000" w:rsidRDefault="00B8516E">
      <w:pPr>
        <w:pStyle w:val="Corpodeltesto3"/>
        <w:rPr>
          <w:b/>
          <w:sz w:val="24"/>
        </w:rPr>
      </w:pPr>
      <w:r>
        <w:rPr>
          <w:rFonts w:eastAsia="SymbolMT" w:hint="eastAsia"/>
          <w:sz w:val="24"/>
        </w:rPr>
        <w:t></w:t>
      </w:r>
      <w:r>
        <w:rPr>
          <w:rFonts w:eastAsia="SymbolMT"/>
          <w:sz w:val="24"/>
        </w:rPr>
        <w:t xml:space="preserve"> </w:t>
      </w:r>
      <w:r>
        <w:rPr>
          <w:sz w:val="24"/>
        </w:rPr>
        <w:t>Informativa sul trattamento dei dati personali – Allegato D</w:t>
      </w:r>
    </w:p>
    <w:p w:rsidR="00000000" w:rsidRDefault="00B8516E">
      <w:pPr>
        <w:pStyle w:val="Corpodeltesto3"/>
        <w:rPr>
          <w:b/>
          <w:sz w:val="24"/>
        </w:rPr>
      </w:pPr>
    </w:p>
    <w:p w:rsidR="00000000" w:rsidRDefault="00B8516E">
      <w:pPr>
        <w:autoSpaceDE w:val="0"/>
        <w:autoSpaceDN w:val="0"/>
        <w:adjustRightInd w:val="0"/>
        <w:rPr>
          <w:rFonts w:ascii="Times New Roman" w:hAnsi="Times New Roman"/>
          <w:bCs/>
          <w:sz w:val="24"/>
        </w:rPr>
      </w:pPr>
      <w:r>
        <w:rPr>
          <w:rFonts w:ascii="Times New Roman" w:hAnsi="Times New Roman"/>
          <w:bCs/>
          <w:sz w:val="24"/>
        </w:rPr>
        <w:t>2. PROCEDURA D'APPALTO</w:t>
      </w:r>
    </w:p>
    <w:p w:rsidR="00000000" w:rsidRDefault="00B8516E">
      <w:pPr>
        <w:pStyle w:val="Corpodeltesto2"/>
        <w:rPr>
          <w:bCs w:val="0"/>
        </w:rPr>
      </w:pPr>
      <w:r>
        <w:rPr>
          <w:bCs w:val="0"/>
        </w:rPr>
        <w:t xml:space="preserve">Per l'affidamento dell'appalto di cui all'oggetto si procederà mediante procedura aperta come previsto dall'art. 55 del </w:t>
      </w:r>
      <w:proofErr w:type="spellStart"/>
      <w:r>
        <w:rPr>
          <w:bCs w:val="0"/>
        </w:rPr>
        <w:t>D.Lgs.</w:t>
      </w:r>
      <w:proofErr w:type="spellEnd"/>
      <w:r>
        <w:rPr>
          <w:bCs w:val="0"/>
        </w:rPr>
        <w:t xml:space="preserve"> </w:t>
      </w:r>
      <w:r>
        <w:rPr>
          <w:bCs w:val="0"/>
        </w:rPr>
        <w:t xml:space="preserve">12 aprile 2006, n. 163 e </w:t>
      </w:r>
      <w:proofErr w:type="spellStart"/>
      <w:r>
        <w:rPr>
          <w:bCs w:val="0"/>
        </w:rPr>
        <w:t>s.m.i.</w:t>
      </w:r>
      <w:proofErr w:type="spellEnd"/>
      <w:r>
        <w:rPr>
          <w:bCs w:val="0"/>
        </w:rPr>
        <w:t xml:space="preserve"> Il servizio oggetto del presente appalto rientra nell'elenco dei servizi di cui all'Allegato II al D.Lgs.163/2006. - CPV : 66600000-6 - Servizi di Tesoreria.</w:t>
      </w:r>
    </w:p>
    <w:p w:rsidR="00000000" w:rsidRDefault="00B8516E">
      <w:pPr>
        <w:pStyle w:val="Corpodeltesto3"/>
        <w:rPr>
          <w:sz w:val="24"/>
          <w:szCs w:val="20"/>
        </w:rPr>
      </w:pPr>
    </w:p>
    <w:p w:rsidR="00000000" w:rsidRDefault="00B8516E">
      <w:pPr>
        <w:autoSpaceDE w:val="0"/>
        <w:autoSpaceDN w:val="0"/>
        <w:adjustRightInd w:val="0"/>
        <w:rPr>
          <w:rFonts w:ascii="Times New Roman" w:hAnsi="Times New Roman"/>
          <w:bCs/>
          <w:sz w:val="24"/>
          <w:szCs w:val="23"/>
        </w:rPr>
      </w:pPr>
      <w:r>
        <w:rPr>
          <w:rFonts w:ascii="Times New Roman" w:hAnsi="Times New Roman"/>
          <w:bCs/>
          <w:sz w:val="24"/>
          <w:szCs w:val="23"/>
        </w:rPr>
        <w:t>DURATA DEL CONTRATTO</w:t>
      </w:r>
    </w:p>
    <w:p w:rsidR="00000000" w:rsidRDefault="00B8516E">
      <w:pPr>
        <w:pStyle w:val="Corpodeltesto"/>
        <w:rPr>
          <w:sz w:val="24"/>
        </w:rPr>
      </w:pPr>
      <w:r>
        <w:rPr>
          <w:bCs/>
          <w:sz w:val="24"/>
          <w:szCs w:val="23"/>
        </w:rPr>
        <w:t>Il contratto ha la durata dal 01.07.2015 fin</w:t>
      </w:r>
      <w:r>
        <w:rPr>
          <w:bCs/>
          <w:sz w:val="24"/>
          <w:szCs w:val="23"/>
        </w:rPr>
        <w:t>o al 31.12.2019 (54 MESI).</w:t>
      </w:r>
      <w:r>
        <w:rPr>
          <w:b/>
          <w:sz w:val="24"/>
          <w:szCs w:val="23"/>
        </w:rPr>
        <w:t xml:space="preserve"> </w:t>
      </w:r>
      <w:r>
        <w:rPr>
          <w:sz w:val="24"/>
        </w:rPr>
        <w:t xml:space="preserve">Il contratto potrà essere rinnovato una sola volta ai sensi dell’art. 210 del </w:t>
      </w:r>
      <w:proofErr w:type="spellStart"/>
      <w:r>
        <w:rPr>
          <w:sz w:val="24"/>
        </w:rPr>
        <w:t>D.Lgs.</w:t>
      </w:r>
      <w:proofErr w:type="spellEnd"/>
      <w:r>
        <w:rPr>
          <w:sz w:val="24"/>
        </w:rPr>
        <w:t xml:space="preserve"> 267/2000 previa adozione da parte dell’ente di formale atto deliberativo qualora ricorrano ragioni di convenienza e di interesse pubblico. </w:t>
      </w:r>
    </w:p>
    <w:p w:rsidR="00000000" w:rsidRDefault="00B8516E">
      <w:pPr>
        <w:pStyle w:val="Corpodeltesto"/>
        <w:rPr>
          <w:sz w:val="24"/>
        </w:rPr>
      </w:pPr>
      <w:r>
        <w:rPr>
          <w:sz w:val="24"/>
        </w:rPr>
        <w:t>Il T</w:t>
      </w:r>
      <w:r>
        <w:rPr>
          <w:sz w:val="24"/>
        </w:rPr>
        <w:t>esoriere si obbliga a continuare il servizio per massimo sei mesi dopo la scadenza della convenzione, su richiesta motivata dell’Ente. Per tutto il periodo della proroga si applicano le pattuizioni della convenzione.</w:t>
      </w:r>
    </w:p>
    <w:p w:rsidR="00000000" w:rsidRDefault="00B8516E">
      <w:pPr>
        <w:autoSpaceDE w:val="0"/>
        <w:autoSpaceDN w:val="0"/>
        <w:adjustRightInd w:val="0"/>
        <w:rPr>
          <w:rFonts w:ascii="Times New Roman" w:hAnsi="Times New Roman"/>
          <w:bCs/>
          <w:sz w:val="24"/>
          <w:szCs w:val="22"/>
        </w:rPr>
      </w:pPr>
    </w:p>
    <w:p w:rsidR="00000000" w:rsidRDefault="00B8516E">
      <w:pPr>
        <w:autoSpaceDE w:val="0"/>
        <w:autoSpaceDN w:val="0"/>
        <w:adjustRightInd w:val="0"/>
        <w:jc w:val="both"/>
        <w:rPr>
          <w:rFonts w:ascii="Times New Roman" w:hAnsi="Times New Roman"/>
          <w:bCs/>
          <w:sz w:val="24"/>
          <w:szCs w:val="22"/>
        </w:rPr>
      </w:pPr>
      <w:r>
        <w:rPr>
          <w:rFonts w:ascii="Times New Roman" w:hAnsi="Times New Roman"/>
          <w:bCs/>
          <w:sz w:val="24"/>
          <w:szCs w:val="22"/>
        </w:rPr>
        <w:t>SOGGETTI AMMESSI A PARTECIPARE ALLA GA</w:t>
      </w:r>
      <w:r>
        <w:rPr>
          <w:rFonts w:ascii="Times New Roman" w:hAnsi="Times New Roman"/>
          <w:bCs/>
          <w:sz w:val="24"/>
          <w:szCs w:val="22"/>
        </w:rPr>
        <w:t>RA</w:t>
      </w:r>
    </w:p>
    <w:p w:rsidR="00000000" w:rsidRDefault="00B8516E">
      <w:pPr>
        <w:jc w:val="both"/>
        <w:rPr>
          <w:rFonts w:ascii="Times New Roman" w:hAnsi="Times New Roman"/>
          <w:b w:val="0"/>
          <w:bCs/>
          <w:sz w:val="24"/>
        </w:rPr>
      </w:pPr>
      <w:r>
        <w:rPr>
          <w:rFonts w:ascii="Times New Roman" w:hAnsi="Times New Roman"/>
          <w:b w:val="0"/>
          <w:bCs/>
          <w:sz w:val="24"/>
        </w:rPr>
        <w:t>Vedere Bando dal punto III.1.3) al punto III.2.3).</w:t>
      </w:r>
    </w:p>
    <w:p w:rsidR="00000000" w:rsidRDefault="00B8516E">
      <w:pPr>
        <w:jc w:val="both"/>
        <w:rPr>
          <w:sz w:val="24"/>
        </w:rPr>
      </w:pPr>
    </w:p>
    <w:p w:rsidR="00000000" w:rsidRDefault="00B8516E">
      <w:pPr>
        <w:autoSpaceDE w:val="0"/>
        <w:autoSpaceDN w:val="0"/>
        <w:adjustRightInd w:val="0"/>
        <w:jc w:val="both"/>
        <w:rPr>
          <w:rFonts w:ascii="Times New Roman" w:hAnsi="Times New Roman"/>
          <w:bCs/>
          <w:sz w:val="24"/>
          <w:szCs w:val="22"/>
        </w:rPr>
      </w:pPr>
      <w:r>
        <w:rPr>
          <w:rFonts w:ascii="Times New Roman" w:hAnsi="Times New Roman"/>
          <w:bCs/>
          <w:sz w:val="24"/>
          <w:szCs w:val="22"/>
        </w:rPr>
        <w:t>REQUISITI DI ORDINE GENERALE, IDONEITA’ PROFESSIONALE, CAPACITÀ</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Cs/>
          <w:sz w:val="24"/>
          <w:szCs w:val="22"/>
        </w:rPr>
        <w:t>ECONOMICO-FINANZIARIA E TECNICO-PROFESSIONALE</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L’impresa che intende deve inoltre possedere i seguenti requisiti:</w:t>
      </w:r>
    </w:p>
    <w:p w:rsidR="00000000" w:rsidRDefault="00B8516E">
      <w:pPr>
        <w:autoSpaceDE w:val="0"/>
        <w:autoSpaceDN w:val="0"/>
        <w:adjustRightInd w:val="0"/>
        <w:jc w:val="both"/>
        <w:rPr>
          <w:rFonts w:ascii="Times New Roman" w:hAnsi="Times New Roman"/>
          <w:bCs/>
          <w:sz w:val="24"/>
          <w:szCs w:val="22"/>
        </w:rPr>
      </w:pPr>
      <w:r>
        <w:rPr>
          <w:rFonts w:ascii="Times New Roman" w:hAnsi="Times New Roman"/>
          <w:bCs/>
          <w:sz w:val="24"/>
          <w:szCs w:val="22"/>
        </w:rPr>
        <w:t xml:space="preserve">1. Requisiti d’idoneità </w:t>
      </w:r>
      <w:r>
        <w:rPr>
          <w:rFonts w:ascii="Times New Roman" w:hAnsi="Times New Roman"/>
          <w:bCs/>
          <w:sz w:val="24"/>
          <w:szCs w:val="22"/>
        </w:rPr>
        <w:t>professionale:</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szCs w:val="22"/>
        </w:rPr>
        <w:t xml:space="preserve">a) iscrizione alla C.C.I.A.A. per attività inerente il servizio, ovvero, per i soggetti di altri Stati membri non aventi sede in Italia, ad analogo registro professionale di cui all’allegato XI C del </w:t>
      </w:r>
      <w:proofErr w:type="spellStart"/>
      <w:r>
        <w:rPr>
          <w:rFonts w:ascii="Times New Roman" w:hAnsi="Times New Roman"/>
          <w:b w:val="0"/>
          <w:sz w:val="24"/>
          <w:szCs w:val="22"/>
        </w:rPr>
        <w:t>D.Lgs.</w:t>
      </w:r>
      <w:proofErr w:type="spellEnd"/>
      <w:r>
        <w:rPr>
          <w:rFonts w:ascii="Times New Roman" w:hAnsi="Times New Roman"/>
          <w:b w:val="0"/>
          <w:sz w:val="24"/>
          <w:szCs w:val="22"/>
        </w:rPr>
        <w:t xml:space="preserve"> 163/2006 ovvero nel registro profe</w:t>
      </w:r>
      <w:r>
        <w:rPr>
          <w:rFonts w:ascii="Times New Roman" w:hAnsi="Times New Roman"/>
          <w:b w:val="0"/>
          <w:sz w:val="24"/>
          <w:szCs w:val="22"/>
        </w:rPr>
        <w:t>ssionale o commerciale istituito nel paese ove sono residenti. In particolare i soggetti dovranno attestare</w:t>
      </w:r>
      <w:r>
        <w:rPr>
          <w:rFonts w:ascii="Times New Roman" w:hAnsi="Times New Roman"/>
          <w:b w:val="0"/>
          <w:sz w:val="24"/>
        </w:rPr>
        <w:t xml:space="preserve"> le seguenti indicazioni:</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lastRenderedPageBreak/>
        <w:t>- natura giuridica;</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 denominazione;</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 sede legale, codice fiscale e partita IVA, numero e data iscrizione, nominativo dell</w:t>
      </w:r>
      <w:r>
        <w:rPr>
          <w:rFonts w:ascii="Times New Roman" w:hAnsi="Times New Roman"/>
          <w:b w:val="0"/>
          <w:sz w:val="24"/>
        </w:rPr>
        <w:t>e persone attualmente indicate</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 xml:space="preserve">all’art. 38, comma 1, lett. b) e c), del D. </w:t>
      </w:r>
      <w:proofErr w:type="spellStart"/>
      <w:r>
        <w:rPr>
          <w:rFonts w:ascii="Times New Roman" w:hAnsi="Times New Roman"/>
          <w:b w:val="0"/>
          <w:sz w:val="24"/>
        </w:rPr>
        <w:t>Lgs</w:t>
      </w:r>
      <w:proofErr w:type="spellEnd"/>
      <w:r>
        <w:rPr>
          <w:rFonts w:ascii="Times New Roman" w:hAnsi="Times New Roman"/>
          <w:b w:val="0"/>
          <w:sz w:val="24"/>
        </w:rPr>
        <w:t>. n° 163/2006;</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 i nominativi, le qualifiche, luogo e data di nascita e residenza del firmatario e dei seguenti altri soggetti: tutti gli amministratori muniti di potere di rappr</w:t>
      </w:r>
      <w:r>
        <w:rPr>
          <w:rFonts w:ascii="Times New Roman" w:hAnsi="Times New Roman"/>
          <w:b w:val="0"/>
          <w:sz w:val="24"/>
        </w:rPr>
        <w:t>esentanza ed il direttore tecnico;</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 eventuali persone con le stesse cariche sopra indicate cessate dalla carica nell’anno antecedente la data del Bando di gara (indicare gli stessi dati di cui al punto precedente).</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b) possesso dell’abilitazione a svolgere</w:t>
      </w:r>
      <w:r>
        <w:rPr>
          <w:rFonts w:ascii="Times New Roman" w:hAnsi="Times New Roman"/>
          <w:b w:val="0"/>
          <w:sz w:val="24"/>
          <w:szCs w:val="22"/>
        </w:rPr>
        <w:t xml:space="preserve"> il Servizio di Tesoreria ai sensi dell’art. 208 del </w:t>
      </w:r>
      <w:proofErr w:type="spellStart"/>
      <w:r>
        <w:rPr>
          <w:rFonts w:ascii="Times New Roman" w:hAnsi="Times New Roman"/>
          <w:b w:val="0"/>
          <w:sz w:val="24"/>
          <w:szCs w:val="22"/>
        </w:rPr>
        <w:t>D.Lgs.</w:t>
      </w:r>
      <w:proofErr w:type="spellEnd"/>
      <w:r>
        <w:rPr>
          <w:rFonts w:ascii="Times New Roman" w:hAnsi="Times New Roman"/>
          <w:b w:val="0"/>
          <w:sz w:val="24"/>
          <w:szCs w:val="22"/>
        </w:rPr>
        <w:t xml:space="preserve"> 18.08.2000, n. 267;</w:t>
      </w:r>
    </w:p>
    <w:p w:rsidR="00000000" w:rsidRDefault="00B8516E">
      <w:pPr>
        <w:autoSpaceDE w:val="0"/>
        <w:autoSpaceDN w:val="0"/>
        <w:adjustRightInd w:val="0"/>
        <w:jc w:val="both"/>
        <w:rPr>
          <w:rFonts w:ascii="Times New Roman" w:hAnsi="Times New Roman"/>
          <w:b w:val="0"/>
          <w:sz w:val="24"/>
          <w:szCs w:val="20"/>
        </w:rPr>
      </w:pPr>
      <w:r>
        <w:rPr>
          <w:rFonts w:ascii="Times New Roman" w:hAnsi="Times New Roman"/>
          <w:b w:val="0"/>
          <w:color w:val="000000"/>
          <w:sz w:val="24"/>
          <w:szCs w:val="22"/>
        </w:rPr>
        <w:t xml:space="preserve">c) </w:t>
      </w:r>
      <w:r>
        <w:rPr>
          <w:rFonts w:ascii="Times New Roman" w:hAnsi="Times New Roman"/>
          <w:b w:val="0"/>
          <w:sz w:val="24"/>
          <w:szCs w:val="23"/>
        </w:rPr>
        <w:t>essere in regola con le norme della L. n. 68/99 che disciplina il diritto al lavoro dei disabili;</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3"/>
        </w:rPr>
        <w:t xml:space="preserve">Nel caso di raggruppamento temporaneo d’impresa si applica quanto disposto </w:t>
      </w:r>
      <w:r>
        <w:rPr>
          <w:rFonts w:ascii="Times New Roman" w:hAnsi="Times New Roman"/>
          <w:b w:val="0"/>
          <w:sz w:val="24"/>
          <w:szCs w:val="23"/>
        </w:rPr>
        <w:t xml:space="preserve">in merito dall’art. 37 del </w:t>
      </w:r>
      <w:proofErr w:type="spellStart"/>
      <w:r>
        <w:rPr>
          <w:rFonts w:ascii="Times New Roman" w:hAnsi="Times New Roman"/>
          <w:b w:val="0"/>
          <w:sz w:val="24"/>
          <w:szCs w:val="23"/>
        </w:rPr>
        <w:t>d.lgs</w:t>
      </w:r>
      <w:proofErr w:type="spellEnd"/>
      <w:r>
        <w:rPr>
          <w:rFonts w:ascii="Times New Roman" w:hAnsi="Times New Roman"/>
          <w:b w:val="0"/>
          <w:sz w:val="24"/>
          <w:szCs w:val="23"/>
        </w:rPr>
        <w:t xml:space="preserve"> n. 163/2006.</w:t>
      </w:r>
    </w:p>
    <w:p w:rsidR="00000000" w:rsidRDefault="00B8516E">
      <w:pPr>
        <w:autoSpaceDE w:val="0"/>
        <w:autoSpaceDN w:val="0"/>
        <w:adjustRightInd w:val="0"/>
        <w:jc w:val="both"/>
        <w:rPr>
          <w:rFonts w:ascii="Times New Roman" w:hAnsi="Times New Roman"/>
          <w:bCs/>
          <w:sz w:val="22"/>
          <w:szCs w:val="22"/>
        </w:rPr>
      </w:pPr>
      <w:r>
        <w:rPr>
          <w:rFonts w:ascii="Times New Roman" w:hAnsi="Times New Roman"/>
          <w:bCs/>
          <w:sz w:val="24"/>
          <w:szCs w:val="22"/>
        </w:rPr>
        <w:t>2. Requisiti tecnico-organizzativi:</w:t>
      </w:r>
    </w:p>
    <w:p w:rsidR="00000000" w:rsidRDefault="00B8516E">
      <w:pPr>
        <w:autoSpaceDE w:val="0"/>
        <w:autoSpaceDN w:val="0"/>
        <w:adjustRightInd w:val="0"/>
        <w:jc w:val="both"/>
        <w:rPr>
          <w:rFonts w:ascii="Times New Roman" w:hAnsi="Times New Roman"/>
          <w:b w:val="0"/>
          <w:color w:val="000000"/>
          <w:sz w:val="24"/>
          <w:szCs w:val="22"/>
          <w:u w:val="single"/>
        </w:rPr>
      </w:pPr>
      <w:r>
        <w:rPr>
          <w:rFonts w:ascii="Times New Roman" w:hAnsi="Times New Roman"/>
          <w:b w:val="0"/>
          <w:color w:val="000000"/>
          <w:sz w:val="24"/>
          <w:szCs w:val="22"/>
          <w:u w:val="single"/>
        </w:rPr>
        <w:t>A pena di esclusione dalla gara i partecipanti dovranno:</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color w:val="000000"/>
          <w:sz w:val="24"/>
          <w:szCs w:val="22"/>
        </w:rPr>
        <w:t xml:space="preserve">a) dimostrare di aver svolto </w:t>
      </w:r>
      <w:r>
        <w:rPr>
          <w:rFonts w:ascii="Times New Roman" w:hAnsi="Times New Roman"/>
          <w:b w:val="0"/>
          <w:sz w:val="24"/>
        </w:rPr>
        <w:t>senza risoluzione anticipata a causa di inadempimenti o altre cause attribuibili a respo</w:t>
      </w:r>
      <w:r>
        <w:rPr>
          <w:rFonts w:ascii="Times New Roman" w:hAnsi="Times New Roman"/>
          <w:b w:val="0"/>
          <w:sz w:val="24"/>
        </w:rPr>
        <w:t>nsabilità del concorrente il</w:t>
      </w:r>
      <w:r>
        <w:rPr>
          <w:rFonts w:ascii="TimesNewRomanPSMT" w:hAnsi="TimesNewRomanPSMT"/>
          <w:b w:val="0"/>
          <w:sz w:val="24"/>
        </w:rPr>
        <w:t xml:space="preserve"> </w:t>
      </w:r>
      <w:r>
        <w:rPr>
          <w:rFonts w:ascii="Times New Roman" w:hAnsi="Times New Roman"/>
          <w:b w:val="0"/>
          <w:color w:val="000000"/>
          <w:sz w:val="24"/>
          <w:szCs w:val="22"/>
        </w:rPr>
        <w:t xml:space="preserve">servizio di Tesoreria </w:t>
      </w:r>
      <w:r>
        <w:rPr>
          <w:rFonts w:ascii="Times New Roman" w:hAnsi="Times New Roman"/>
          <w:b w:val="0"/>
          <w:sz w:val="24"/>
          <w:szCs w:val="22"/>
        </w:rPr>
        <w:t xml:space="preserve">negli ultimi tre esercizi (2012 – 2013 – 2014) per uno o più Enti locali (di cui all’art. 2, comma 1, del </w:t>
      </w:r>
      <w:proofErr w:type="spellStart"/>
      <w:r>
        <w:rPr>
          <w:rFonts w:ascii="Times New Roman" w:hAnsi="Times New Roman"/>
          <w:b w:val="0"/>
          <w:sz w:val="24"/>
          <w:szCs w:val="22"/>
        </w:rPr>
        <w:t>D.Lgs.</w:t>
      </w:r>
      <w:proofErr w:type="spellEnd"/>
      <w:r>
        <w:rPr>
          <w:rFonts w:ascii="Times New Roman" w:hAnsi="Times New Roman"/>
          <w:b w:val="0"/>
          <w:sz w:val="24"/>
          <w:szCs w:val="22"/>
        </w:rPr>
        <w:t xml:space="preserve"> n. 267/2000) effettuando complessivamente (considerando nel calcolo non più di due Enti), in</w:t>
      </w:r>
      <w:r>
        <w:rPr>
          <w:rFonts w:ascii="Times New Roman" w:hAnsi="Times New Roman"/>
          <w:b w:val="0"/>
          <w:sz w:val="24"/>
          <w:szCs w:val="22"/>
        </w:rPr>
        <w:t xml:space="preserve"> almeno due anni del triennio indicato, movimenti di cassa (riscossioni + pagamenti escluso fondo iniziale di cassa) per importo non inferiore a quello risultante </w:t>
      </w:r>
      <w:r>
        <w:rPr>
          <w:rFonts w:ascii="Times New Roman" w:hAnsi="Times New Roman"/>
          <w:b w:val="0"/>
          <w:sz w:val="24"/>
        </w:rPr>
        <w:t>dai conti consuntivi del Comune di Castiglione del Lago dell’ultimo triennio 2012-2014 pari a</w:t>
      </w:r>
      <w:r>
        <w:rPr>
          <w:rFonts w:ascii="Times New Roman" w:hAnsi="Times New Roman"/>
          <w:b w:val="0"/>
          <w:sz w:val="24"/>
        </w:rPr>
        <w:t>d € 34.901.718,94.</w:t>
      </w:r>
      <w:r>
        <w:rPr>
          <w:b w:val="0"/>
        </w:rPr>
        <w:t xml:space="preserve"> </w:t>
      </w:r>
      <w:r>
        <w:rPr>
          <w:rFonts w:ascii="Times New Roman" w:hAnsi="Times New Roman"/>
          <w:b w:val="0"/>
          <w:sz w:val="24"/>
          <w:szCs w:val="22"/>
        </w:rPr>
        <w:t>A tal proposito, a pena di esclusione, dovrà essere allegata una certificato di buona e regolare esecuzione del servizio di Tesoreria rilasciato dall’Ente/Enti di cui sopra, con l’indicazione della relativa durata e dell’importo dei movi</w:t>
      </w:r>
      <w:r>
        <w:rPr>
          <w:rFonts w:ascii="Times New Roman" w:hAnsi="Times New Roman"/>
          <w:b w:val="0"/>
          <w:sz w:val="24"/>
          <w:szCs w:val="22"/>
        </w:rPr>
        <w:t>menti di cassa.</w:t>
      </w:r>
    </w:p>
    <w:p w:rsidR="00000000" w:rsidRDefault="00B8516E">
      <w:pPr>
        <w:autoSpaceDE w:val="0"/>
        <w:autoSpaceDN w:val="0"/>
        <w:adjustRightInd w:val="0"/>
        <w:jc w:val="both"/>
        <w:rPr>
          <w:rFonts w:ascii="Times New Roman" w:hAnsi="Times New Roman"/>
          <w:b w:val="0"/>
          <w:color w:val="000000"/>
          <w:sz w:val="24"/>
          <w:szCs w:val="22"/>
        </w:rPr>
      </w:pPr>
      <w:r>
        <w:rPr>
          <w:rFonts w:ascii="Times New Roman" w:hAnsi="Times New Roman"/>
          <w:b w:val="0"/>
          <w:color w:val="000000"/>
          <w:sz w:val="24"/>
          <w:szCs w:val="22"/>
        </w:rPr>
        <w:t>b) garantire, a mezzo di apposita attestazione e a pena di esclusione per l’intera durata dell’affidamento, la presenza nel territorio del Comune di Castiglione del Lago di almeno uno sportello adeguato allo svolgimento del servizio di Teso</w:t>
      </w:r>
      <w:r>
        <w:rPr>
          <w:rFonts w:ascii="Times New Roman" w:hAnsi="Times New Roman"/>
          <w:b w:val="0"/>
          <w:color w:val="000000"/>
          <w:sz w:val="24"/>
          <w:szCs w:val="22"/>
        </w:rPr>
        <w:t>reria. Se al momento della presentazione dell’offerta non fossero in tale condizione, dovranno in ogni caso aprirlo entro la data di inizio dello svolgimento del servizio pena la risoluzione del contratto;</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color w:val="000000"/>
          <w:sz w:val="24"/>
          <w:szCs w:val="22"/>
        </w:rPr>
        <w:t xml:space="preserve">c) L’Ente gestisce </w:t>
      </w:r>
      <w:r>
        <w:rPr>
          <w:rFonts w:ascii="Times New Roman" w:hAnsi="Times New Roman"/>
          <w:b w:val="0"/>
          <w:bCs/>
          <w:sz w:val="24"/>
        </w:rPr>
        <w:t>il servizio di tesoreria con me</w:t>
      </w:r>
      <w:r>
        <w:rPr>
          <w:rFonts w:ascii="Times New Roman" w:hAnsi="Times New Roman"/>
          <w:b w:val="0"/>
          <w:bCs/>
          <w:sz w:val="24"/>
        </w:rPr>
        <w:t xml:space="preserve">todologie e criteri informatici e con l’uso di ordinativi di pagamento e di riscossione informatici, in luogo di quelli cartacei (art 213 TUEL). I partecipanti dovranno </w:t>
      </w:r>
      <w:r>
        <w:rPr>
          <w:rFonts w:ascii="Times New Roman" w:hAnsi="Times New Roman"/>
          <w:b w:val="0"/>
          <w:color w:val="000000"/>
          <w:sz w:val="24"/>
          <w:szCs w:val="22"/>
        </w:rPr>
        <w:t>dimostrare</w:t>
      </w:r>
      <w:r>
        <w:rPr>
          <w:rFonts w:ascii="Times New Roman" w:hAnsi="Times New Roman"/>
          <w:b w:val="0"/>
          <w:sz w:val="24"/>
          <w:szCs w:val="22"/>
        </w:rPr>
        <w:t>.</w:t>
      </w:r>
      <w:r>
        <w:rPr>
          <w:rFonts w:ascii="Times New Roman" w:hAnsi="Times New Roman"/>
          <w:b w:val="0"/>
          <w:color w:val="000000"/>
          <w:sz w:val="24"/>
          <w:szCs w:val="22"/>
        </w:rPr>
        <w:t xml:space="preserve">il possesso delle competenze e delle tecnologie </w:t>
      </w:r>
      <w:r>
        <w:rPr>
          <w:rFonts w:ascii="Times New Roman" w:hAnsi="Times New Roman"/>
          <w:b w:val="0"/>
          <w:sz w:val="24"/>
          <w:szCs w:val="22"/>
        </w:rPr>
        <w:t>previste per la gestione Inf</w:t>
      </w:r>
      <w:r>
        <w:rPr>
          <w:rFonts w:ascii="Times New Roman" w:hAnsi="Times New Roman"/>
          <w:b w:val="0"/>
          <w:sz w:val="24"/>
          <w:szCs w:val="22"/>
        </w:rPr>
        <w:t>ormatizzata del Servizio di Tesoreria</w:t>
      </w:r>
      <w:r>
        <w:rPr>
          <w:rFonts w:ascii="Times New Roman" w:hAnsi="Times New Roman"/>
          <w:b w:val="0"/>
          <w:color w:val="000000"/>
          <w:sz w:val="24"/>
          <w:szCs w:val="22"/>
        </w:rPr>
        <w:t xml:space="preserve"> come dallo  schema di convenzione, con particolare riferimento alle condizioni indicate agli articoli 2, 5, 8 e 9. Dovrà essere data garanzia del completo recupero dei tracciati già in uso presso l’Ente, il corretto sc</w:t>
      </w:r>
      <w:r>
        <w:rPr>
          <w:rFonts w:ascii="Times New Roman" w:hAnsi="Times New Roman"/>
          <w:b w:val="0"/>
          <w:color w:val="000000"/>
          <w:sz w:val="24"/>
          <w:szCs w:val="22"/>
        </w:rPr>
        <w:t xml:space="preserve">ambio informatizzato dei dati relativi ai mandati ed alle reversali, e la prosecuzione senza soluzione di continuità di tutte le procedure informatizzate esistenti già a partire dal 15 luglio 2015. </w:t>
      </w:r>
      <w:r>
        <w:rPr>
          <w:rFonts w:ascii="Times New Roman" w:hAnsi="Times New Roman"/>
          <w:b w:val="0"/>
          <w:color w:val="000000"/>
          <w:sz w:val="24"/>
          <w:szCs w:val="22"/>
          <w:u w:val="single"/>
        </w:rPr>
        <w:t>In merito, a ulteriore garanzia dell’Ente e a pena di escl</w:t>
      </w:r>
      <w:r>
        <w:rPr>
          <w:rFonts w:ascii="Times New Roman" w:hAnsi="Times New Roman"/>
          <w:b w:val="0"/>
          <w:color w:val="000000"/>
          <w:sz w:val="24"/>
          <w:szCs w:val="22"/>
          <w:u w:val="single"/>
        </w:rPr>
        <w:t xml:space="preserve">usione dalla gara, dovrà essere allegata in sede di presentazione dell’offerta l’attestazione prodotta dal/dagli Ente/i gestiti di cui alla lettera a) o </w:t>
      </w:r>
      <w:r>
        <w:rPr>
          <w:rFonts w:ascii="Times New Roman" w:hAnsi="Times New Roman"/>
          <w:b w:val="0"/>
          <w:i/>
          <w:iCs/>
          <w:color w:val="000000"/>
          <w:sz w:val="24"/>
          <w:szCs w:val="22"/>
          <w:u w:val="single"/>
        </w:rPr>
        <w:t>in alternativa</w:t>
      </w:r>
      <w:r>
        <w:rPr>
          <w:rFonts w:ascii="Times New Roman" w:hAnsi="Times New Roman"/>
          <w:b w:val="0"/>
          <w:color w:val="000000"/>
          <w:sz w:val="24"/>
          <w:szCs w:val="22"/>
          <w:u w:val="single"/>
        </w:rPr>
        <w:t xml:space="preserve"> da almeno un ente di fascia demografica 10.000-20.000 abitanti o due enti di fascia demo</w:t>
      </w:r>
      <w:r>
        <w:rPr>
          <w:rFonts w:ascii="Times New Roman" w:hAnsi="Times New Roman"/>
          <w:b w:val="0"/>
          <w:color w:val="000000"/>
          <w:sz w:val="24"/>
          <w:szCs w:val="22"/>
          <w:u w:val="single"/>
        </w:rPr>
        <w:t xml:space="preserve">grafica 5.000-10.000 abitanti, dalla quale risulti di avere gestito in proprio presso gli stessi per almeno un anno le  riscossioni e i pagamenti </w:t>
      </w:r>
      <w:r>
        <w:rPr>
          <w:rFonts w:ascii="Times New Roman" w:hAnsi="Times New Roman"/>
          <w:b w:val="0"/>
          <w:sz w:val="24"/>
          <w:u w:val="single"/>
        </w:rPr>
        <w:t xml:space="preserve">mediante procedura di mandato e reversale informatici con l’applicazione della firma digitale. </w:t>
      </w:r>
      <w:r>
        <w:rPr>
          <w:rFonts w:ascii="Times New Roman" w:hAnsi="Times New Roman"/>
          <w:b w:val="0"/>
          <w:sz w:val="24"/>
          <w:szCs w:val="22"/>
        </w:rPr>
        <w:t>In caso di Ragg</w:t>
      </w:r>
      <w:r>
        <w:rPr>
          <w:rFonts w:ascii="Times New Roman" w:hAnsi="Times New Roman"/>
          <w:b w:val="0"/>
          <w:sz w:val="24"/>
          <w:szCs w:val="22"/>
        </w:rPr>
        <w:t>ruppamenti Temporanei di Imprese  il requisito tecnico-organizzativo di cui alla presente lettera dovrà essere posseduto dall’impresa designata quale capogruppo.</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d) È vietato il ricorso anche parziale al subappalto.</w:t>
      </w:r>
    </w:p>
    <w:p w:rsidR="00000000" w:rsidRDefault="00B8516E">
      <w:pPr>
        <w:autoSpaceDE w:val="0"/>
        <w:autoSpaceDN w:val="0"/>
        <w:adjustRightInd w:val="0"/>
        <w:jc w:val="both"/>
        <w:rPr>
          <w:rFonts w:ascii="Times New Roman" w:hAnsi="Times New Roman"/>
          <w:b w:val="0"/>
          <w:sz w:val="24"/>
          <w:szCs w:val="22"/>
        </w:rPr>
      </w:pPr>
    </w:p>
    <w:p w:rsidR="00000000" w:rsidRDefault="00B8516E">
      <w:pPr>
        <w:pStyle w:val="Titolo3"/>
      </w:pPr>
      <w:r>
        <w:rPr>
          <w:sz w:val="24"/>
        </w:rPr>
        <w:lastRenderedPageBreak/>
        <w:t>CAUZIONI E GARANZIE</w:t>
      </w:r>
    </w:p>
    <w:p w:rsidR="00000000" w:rsidRDefault="00B8516E">
      <w:pPr>
        <w:autoSpaceDE w:val="0"/>
        <w:autoSpaceDN w:val="0"/>
        <w:adjustRightInd w:val="0"/>
        <w:jc w:val="both"/>
        <w:rPr>
          <w:rFonts w:ascii="Times New Roman" w:hAnsi="Times New Roman"/>
          <w:b w:val="0"/>
          <w:bCs/>
          <w:color w:val="000000"/>
          <w:spacing w:val="-1"/>
          <w:sz w:val="24"/>
          <w:szCs w:val="22"/>
        </w:rPr>
      </w:pPr>
      <w:r>
        <w:rPr>
          <w:rFonts w:ascii="Times New Roman" w:hAnsi="Times New Roman"/>
          <w:b w:val="0"/>
          <w:bCs/>
          <w:color w:val="000000"/>
          <w:spacing w:val="-1"/>
          <w:sz w:val="24"/>
          <w:szCs w:val="22"/>
        </w:rPr>
        <w:t xml:space="preserve">In deroga all’art. </w:t>
      </w:r>
      <w:r>
        <w:rPr>
          <w:rFonts w:ascii="Times New Roman" w:hAnsi="Times New Roman"/>
          <w:b w:val="0"/>
          <w:bCs/>
          <w:color w:val="000000"/>
          <w:spacing w:val="-1"/>
          <w:sz w:val="24"/>
          <w:szCs w:val="22"/>
        </w:rPr>
        <w:t xml:space="preserve">113 del D. </w:t>
      </w:r>
      <w:proofErr w:type="spellStart"/>
      <w:r>
        <w:rPr>
          <w:rFonts w:ascii="Times New Roman" w:hAnsi="Times New Roman"/>
          <w:b w:val="0"/>
          <w:bCs/>
          <w:color w:val="000000"/>
          <w:spacing w:val="-1"/>
          <w:sz w:val="24"/>
          <w:szCs w:val="22"/>
        </w:rPr>
        <w:t>Lgs</w:t>
      </w:r>
      <w:proofErr w:type="spellEnd"/>
      <w:r>
        <w:rPr>
          <w:rFonts w:ascii="Times New Roman" w:hAnsi="Times New Roman"/>
          <w:b w:val="0"/>
          <w:bCs/>
          <w:color w:val="000000"/>
          <w:spacing w:val="-1"/>
          <w:sz w:val="24"/>
          <w:szCs w:val="22"/>
        </w:rPr>
        <w:t xml:space="preserve">. 163/2006 e nel rispetto di quanto previsto dall'art. 211 </w:t>
      </w:r>
      <w:proofErr w:type="spellStart"/>
      <w:r>
        <w:rPr>
          <w:rFonts w:ascii="Times New Roman" w:hAnsi="Times New Roman"/>
          <w:b w:val="0"/>
          <w:bCs/>
          <w:color w:val="000000"/>
          <w:spacing w:val="-1"/>
          <w:sz w:val="24"/>
          <w:szCs w:val="22"/>
        </w:rPr>
        <w:t>D.Lgs.n</w:t>
      </w:r>
      <w:proofErr w:type="spellEnd"/>
      <w:r>
        <w:rPr>
          <w:rFonts w:ascii="Times New Roman" w:hAnsi="Times New Roman"/>
          <w:b w:val="0"/>
          <w:bCs/>
          <w:color w:val="000000"/>
          <w:spacing w:val="-1"/>
          <w:sz w:val="24"/>
          <w:szCs w:val="22"/>
        </w:rPr>
        <w:t>. 267, il Tesoriere in dipendenza del servizio di cui sopra è esonerato dal prestare cauzione definitiva, ma risponde delle obbligazioni assunte, di ogni somma e valore dallo s</w:t>
      </w:r>
      <w:r>
        <w:rPr>
          <w:rFonts w:ascii="Times New Roman" w:hAnsi="Times New Roman"/>
          <w:b w:val="0"/>
          <w:bCs/>
          <w:color w:val="000000"/>
          <w:spacing w:val="-1"/>
          <w:sz w:val="24"/>
          <w:szCs w:val="22"/>
        </w:rPr>
        <w:t>tesso trattenuti in deposito ed in consegna per conto dell’Ente, nonché per tutte le operazioni comunque attinenti al servizio di tesoreria,  con tutte le proprie attività e il proprio patrimonio</w:t>
      </w:r>
    </w:p>
    <w:p w:rsidR="00000000" w:rsidRDefault="00B8516E">
      <w:pPr>
        <w:autoSpaceDE w:val="0"/>
        <w:autoSpaceDN w:val="0"/>
        <w:adjustRightInd w:val="0"/>
        <w:jc w:val="both"/>
        <w:rPr>
          <w:rFonts w:ascii="Times New Roman" w:hAnsi="Times New Roman"/>
          <w:b w:val="0"/>
          <w:sz w:val="22"/>
          <w:szCs w:val="22"/>
        </w:rPr>
      </w:pPr>
    </w:p>
    <w:p w:rsidR="00000000" w:rsidRDefault="00B8516E">
      <w:pPr>
        <w:autoSpaceDE w:val="0"/>
        <w:autoSpaceDN w:val="0"/>
        <w:adjustRightInd w:val="0"/>
        <w:jc w:val="both"/>
        <w:rPr>
          <w:rFonts w:ascii="Times New Roman" w:hAnsi="Times New Roman"/>
          <w:bCs/>
          <w:sz w:val="24"/>
          <w:szCs w:val="22"/>
        </w:rPr>
      </w:pPr>
      <w:r>
        <w:rPr>
          <w:rFonts w:ascii="Times New Roman" w:hAnsi="Times New Roman"/>
          <w:bCs/>
          <w:sz w:val="24"/>
          <w:szCs w:val="22"/>
        </w:rPr>
        <w:t>MODALITA’ DI PARTECIPAZIONE ALLA GARA</w:t>
      </w:r>
    </w:p>
    <w:p w:rsidR="00000000" w:rsidRDefault="00B8516E">
      <w:pPr>
        <w:autoSpaceDE w:val="0"/>
        <w:autoSpaceDN w:val="0"/>
        <w:adjustRightInd w:val="0"/>
        <w:jc w:val="both"/>
        <w:rPr>
          <w:rFonts w:ascii="Times New Roman" w:hAnsi="Times New Roman"/>
          <w:b w:val="0"/>
          <w:bCs/>
          <w:sz w:val="24"/>
        </w:rPr>
      </w:pPr>
      <w:r>
        <w:rPr>
          <w:rFonts w:ascii="Times New Roman" w:hAnsi="Times New Roman"/>
          <w:b w:val="0"/>
          <w:bCs/>
          <w:sz w:val="24"/>
        </w:rPr>
        <w:t>Le offerte, pena l'es</w:t>
      </w:r>
      <w:r>
        <w:rPr>
          <w:rFonts w:ascii="Times New Roman" w:hAnsi="Times New Roman"/>
          <w:b w:val="0"/>
          <w:bCs/>
          <w:sz w:val="24"/>
        </w:rPr>
        <w:t>clusione, dovranno pervenire al seguente indirizzo: COMUNE DI PANICALE – Ufficio Protocollo – Piazza Gramsci n. 1 – 06061 CASTIGLIONE DEL LAGO (</w:t>
      </w:r>
      <w:proofErr w:type="spellStart"/>
      <w:r>
        <w:rPr>
          <w:rFonts w:ascii="Times New Roman" w:hAnsi="Times New Roman"/>
          <w:b w:val="0"/>
          <w:bCs/>
          <w:sz w:val="24"/>
        </w:rPr>
        <w:t>Pg</w:t>
      </w:r>
      <w:proofErr w:type="spellEnd"/>
      <w:r>
        <w:rPr>
          <w:rFonts w:ascii="Times New Roman" w:hAnsi="Times New Roman"/>
          <w:b w:val="0"/>
          <w:bCs/>
          <w:sz w:val="24"/>
        </w:rPr>
        <w:t xml:space="preserve">) – Italia, entro e </w:t>
      </w:r>
      <w:r>
        <w:rPr>
          <w:rFonts w:ascii="Times New Roman" w:hAnsi="Times New Roman"/>
          <w:b w:val="0"/>
          <w:bCs/>
          <w:sz w:val="24"/>
          <w:szCs w:val="28"/>
        </w:rPr>
        <w:t xml:space="preserve">non oltre le ore 13.00 del giorno 22 GIUGNO 2015, </w:t>
      </w:r>
      <w:r>
        <w:rPr>
          <w:rFonts w:ascii="Times New Roman" w:hAnsi="Times New Roman"/>
          <w:b w:val="0"/>
          <w:bCs/>
          <w:sz w:val="24"/>
        </w:rPr>
        <w:t>mediante plico debitamente chiuso e sigi</w:t>
      </w:r>
      <w:r>
        <w:rPr>
          <w:rFonts w:ascii="Times New Roman" w:hAnsi="Times New Roman"/>
          <w:b w:val="0"/>
          <w:bCs/>
          <w:sz w:val="24"/>
        </w:rPr>
        <w:t xml:space="preserve">llato, controfirmato o siglato sui lembi di chiusura, a mezzo del servizio postale, con raccomandata A.R., posta celere, o agenzia di recapito autorizzata oppure mediante consegna a mano all'Ufficio Protocollo Comunale a cura dell'interessato, nel pieno e </w:t>
      </w:r>
      <w:r>
        <w:rPr>
          <w:rFonts w:ascii="Times New Roman" w:hAnsi="Times New Roman"/>
          <w:b w:val="0"/>
          <w:bCs/>
          <w:sz w:val="24"/>
        </w:rPr>
        <w:t xml:space="preserve">rigoroso rispetto delle specifiche prescrizioni ed indicazioni di cui al presente Disciplinare di Gara. Il plico, sempre a pena di esclusione, dovrà: </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 xml:space="preserve">- riportare all’esterno, oltre all'indicazione del mittente, la seguente dicitura: “Procedura aperta per </w:t>
      </w:r>
      <w:r>
        <w:rPr>
          <w:rFonts w:ascii="Times New Roman" w:hAnsi="Times New Roman"/>
          <w:b w:val="0"/>
          <w:sz w:val="24"/>
          <w:szCs w:val="22"/>
        </w:rPr>
        <w:t xml:space="preserve">l’affidamento del Servizio di Tesoreria Comunale. </w:t>
      </w:r>
      <w:r>
        <w:rPr>
          <w:rFonts w:ascii="Times New Roman" w:hAnsi="Times New Roman"/>
          <w:bCs/>
          <w:sz w:val="24"/>
        </w:rPr>
        <w:t xml:space="preserve">CODICE CIG </w:t>
      </w:r>
      <w:r>
        <w:rPr>
          <w:rStyle w:val="Enfasigrassetto"/>
          <w:rFonts w:ascii="Times New Roman" w:hAnsi="Times New Roman"/>
          <w:b/>
          <w:bCs w:val="0"/>
          <w:sz w:val="24"/>
        </w:rPr>
        <w:t>Z4D14A6643</w:t>
      </w:r>
      <w:r>
        <w:rPr>
          <w:rStyle w:val="Enfasigrassetto"/>
          <w:b/>
          <w:bCs w:val="0"/>
        </w:rPr>
        <w:t xml:space="preserve"> </w:t>
      </w:r>
      <w:r>
        <w:rPr>
          <w:rFonts w:ascii="Times New Roman" w:hAnsi="Times New Roman"/>
          <w:b w:val="0"/>
          <w:sz w:val="24"/>
          <w:szCs w:val="22"/>
        </w:rPr>
        <w:t>- NON APRIRE”;</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 essere indirizzato a: COMUNE DI CASTIGLIONE DEL LAGO – Piazza Gramsci 1 – 06061 Castiglione del Lago (PG).</w:t>
      </w:r>
    </w:p>
    <w:p w:rsidR="00000000" w:rsidRDefault="00B8516E">
      <w:pPr>
        <w:pStyle w:val="Corpodeltesto"/>
        <w:rPr>
          <w:sz w:val="24"/>
        </w:rPr>
      </w:pPr>
      <w:r>
        <w:rPr>
          <w:sz w:val="24"/>
        </w:rPr>
        <w:t>Nel caso di consegna a mano il concorrente dovrà farsi rilas</w:t>
      </w:r>
      <w:r>
        <w:rPr>
          <w:sz w:val="24"/>
        </w:rPr>
        <w:t>ciare dall'Ufficio Protocollo l'attestato di ricezione mediante timbro e firma sulla fotocopia della facciata del Plico di invio che reca l'identificazione del concorrente e gli estremi del protocollo.</w:t>
      </w:r>
    </w:p>
    <w:p w:rsidR="00000000" w:rsidRDefault="00B8516E">
      <w:pPr>
        <w:autoSpaceDE w:val="0"/>
        <w:autoSpaceDN w:val="0"/>
        <w:adjustRightInd w:val="0"/>
        <w:jc w:val="both"/>
        <w:rPr>
          <w:rFonts w:ascii="Times New Roman" w:hAnsi="Times New Roman"/>
          <w:b w:val="0"/>
          <w:sz w:val="24"/>
          <w:szCs w:val="26"/>
        </w:rPr>
      </w:pPr>
      <w:r>
        <w:rPr>
          <w:rFonts w:ascii="Times New Roman" w:hAnsi="Times New Roman"/>
          <w:b w:val="0"/>
          <w:sz w:val="24"/>
        </w:rPr>
        <w:t>Si avverte che non si terrà conto del timbro di spediz</w:t>
      </w:r>
      <w:r>
        <w:rPr>
          <w:rFonts w:ascii="Times New Roman" w:hAnsi="Times New Roman"/>
          <w:b w:val="0"/>
          <w:sz w:val="24"/>
        </w:rPr>
        <w:t>ione e che il mancato recapito delle domande all'Ufficio Protocollo del Comune entro la suddetta data, dovuta a qualsiasi causa non imputabile all'Amministrazione, rimane ad esclusivo rischio del mittente</w:t>
      </w:r>
      <w:r>
        <w:rPr>
          <w:rFonts w:ascii="TimesNewRomanPSMT" w:hAnsi="TimesNewRomanPSMT"/>
          <w:b w:val="0"/>
          <w:sz w:val="24"/>
        </w:rPr>
        <w:t>.</w:t>
      </w:r>
      <w:r>
        <w:rPr>
          <w:rFonts w:ascii="Times New Roman" w:hAnsi="Times New Roman"/>
          <w:b w:val="0"/>
          <w:bCs/>
          <w:snapToGrid w:val="0"/>
          <w:color w:val="000000"/>
          <w:sz w:val="24"/>
        </w:rPr>
        <w:t>. La Stazione Appaltante declina altresì ogni respo</w:t>
      </w:r>
      <w:r>
        <w:rPr>
          <w:rFonts w:ascii="Times New Roman" w:hAnsi="Times New Roman"/>
          <w:b w:val="0"/>
          <w:bCs/>
          <w:snapToGrid w:val="0"/>
          <w:color w:val="000000"/>
          <w:sz w:val="24"/>
        </w:rPr>
        <w:t xml:space="preserve">nsabilità in ordine ai disguidi di qualsiasi natura che impediscano il recapito entro il termine predetto. </w:t>
      </w:r>
      <w:r>
        <w:rPr>
          <w:rFonts w:ascii="Times New Roman" w:hAnsi="Times New Roman"/>
          <w:b w:val="0"/>
          <w:sz w:val="24"/>
          <w:szCs w:val="26"/>
        </w:rPr>
        <w:t>Come termine di presentazione farà fede la data e l'ora riportate nel timbro di acquisizione al</w:t>
      </w:r>
    </w:p>
    <w:p w:rsidR="00000000" w:rsidRDefault="00B8516E">
      <w:pPr>
        <w:pStyle w:val="Corpodeltesto2"/>
        <w:rPr>
          <w:bCs w:val="0"/>
          <w:snapToGrid w:val="0"/>
          <w:color w:val="000000"/>
          <w:szCs w:val="26"/>
        </w:rPr>
      </w:pPr>
      <w:r>
        <w:rPr>
          <w:bCs w:val="0"/>
          <w:szCs w:val="26"/>
        </w:rPr>
        <w:t xml:space="preserve">Protocollo Comunale. </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bCs/>
          <w:snapToGrid w:val="0"/>
          <w:color w:val="000000"/>
          <w:sz w:val="24"/>
        </w:rPr>
        <w:t>Oltre il termine previsto nella</w:t>
      </w:r>
      <w:r>
        <w:rPr>
          <w:rFonts w:ascii="Times New Roman" w:hAnsi="Times New Roman"/>
          <w:b w:val="0"/>
          <w:bCs/>
          <w:snapToGrid w:val="0"/>
          <w:color w:val="000000"/>
          <w:sz w:val="24"/>
        </w:rPr>
        <w:t xml:space="preserve"> presente lettera di invito, non sarà ritenuta valida alcuna offerta pervenuta.</w:t>
      </w:r>
      <w:r>
        <w:rPr>
          <w:rFonts w:ascii="Times New Roman" w:hAnsi="Times New Roman"/>
          <w:b w:val="0"/>
          <w:sz w:val="24"/>
        </w:rPr>
        <w:t xml:space="preserve"> La mancata presentazione del plico nel luogo, nei termini e secondo le modalità indicate nel presente bando comporterà l'esclusione del concorrente dalla gara.</w:t>
      </w:r>
    </w:p>
    <w:p w:rsidR="00000000" w:rsidRDefault="00B8516E">
      <w:pPr>
        <w:pStyle w:val="Corpodeltesto"/>
        <w:rPr>
          <w:sz w:val="24"/>
        </w:rPr>
      </w:pPr>
      <w:r>
        <w:rPr>
          <w:sz w:val="24"/>
        </w:rPr>
        <w:t>Il plico inoltre</w:t>
      </w:r>
      <w:r>
        <w:rPr>
          <w:sz w:val="24"/>
        </w:rPr>
        <w:t>, ancora a pena di esclusione, deve contenere al suo interno due buste debitamente chiuse e controfirmate sui lembi di chiusura riportanti all’esterno le seguenti diciture:</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“BUSTA A – DOCUMENTAZIONE AI FINI DELL’AMMISSIONE ALLA GARA”</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“BUSTA B - OFFERTA ECO</w:t>
      </w:r>
      <w:r>
        <w:rPr>
          <w:rFonts w:ascii="Times New Roman" w:hAnsi="Times New Roman"/>
          <w:b w:val="0"/>
          <w:sz w:val="24"/>
          <w:szCs w:val="22"/>
        </w:rPr>
        <w:t>NOMICO-GESTIONALE”.</w:t>
      </w:r>
    </w:p>
    <w:p w:rsidR="00000000" w:rsidRDefault="00B8516E">
      <w:pPr>
        <w:pStyle w:val="Corpodeltesto2"/>
        <w:rPr>
          <w:bCs w:val="0"/>
          <w:szCs w:val="22"/>
        </w:rPr>
      </w:pPr>
      <w:r>
        <w:rPr>
          <w:bCs w:val="0"/>
        </w:rPr>
        <w:t>Tutta la documentazione inviata dalle imprese partecipanti alla gara resta acquisita agli atti della stazione appaltante e non verrà restituita neanche parzialmente alle Imprese non aggiudicatarie.</w:t>
      </w:r>
    </w:p>
    <w:p w:rsidR="00000000" w:rsidRDefault="00B8516E">
      <w:pPr>
        <w:autoSpaceDE w:val="0"/>
        <w:autoSpaceDN w:val="0"/>
        <w:adjustRightInd w:val="0"/>
        <w:jc w:val="both"/>
        <w:rPr>
          <w:rFonts w:ascii="Times New Roman" w:hAnsi="Times New Roman"/>
          <w:b w:val="0"/>
          <w:sz w:val="22"/>
          <w:szCs w:val="22"/>
        </w:rPr>
      </w:pPr>
      <w:r>
        <w:rPr>
          <w:rFonts w:ascii="Times New Roman" w:hAnsi="Times New Roman"/>
          <w:bCs/>
          <w:sz w:val="24"/>
          <w:szCs w:val="22"/>
        </w:rPr>
        <w:t>Nella busta “A - DOCUMENTAZIONE</w:t>
      </w:r>
      <w:r>
        <w:rPr>
          <w:rFonts w:ascii="Times New Roman" w:hAnsi="Times New Roman"/>
          <w:b w:val="0"/>
          <w:sz w:val="24"/>
          <w:szCs w:val="22"/>
        </w:rPr>
        <w:t xml:space="preserve"> </w:t>
      </w:r>
      <w:r>
        <w:rPr>
          <w:rFonts w:ascii="Times New Roman" w:hAnsi="Times New Roman"/>
          <w:bCs/>
          <w:sz w:val="24"/>
          <w:szCs w:val="22"/>
        </w:rPr>
        <w:t>AI FIN</w:t>
      </w:r>
      <w:r>
        <w:rPr>
          <w:rFonts w:ascii="Times New Roman" w:hAnsi="Times New Roman"/>
          <w:bCs/>
          <w:sz w:val="24"/>
          <w:szCs w:val="22"/>
        </w:rPr>
        <w:t>I DELL’AMMISSIONE ALLA GARA” devono essere contenuti, a pena d’esclusione, i seguenti documenti</w:t>
      </w:r>
      <w:r>
        <w:rPr>
          <w:rFonts w:ascii="Times New Roman" w:hAnsi="Times New Roman"/>
          <w:b w:val="0"/>
          <w:sz w:val="24"/>
          <w:szCs w:val="22"/>
        </w:rPr>
        <w:t>:</w:t>
      </w:r>
    </w:p>
    <w:p w:rsidR="00000000" w:rsidRDefault="00B8516E">
      <w:pPr>
        <w:autoSpaceDE w:val="0"/>
        <w:autoSpaceDN w:val="0"/>
        <w:adjustRightInd w:val="0"/>
        <w:jc w:val="both"/>
        <w:rPr>
          <w:rFonts w:ascii="Times New Roman" w:hAnsi="Times New Roman"/>
          <w:bCs/>
          <w:sz w:val="24"/>
          <w:szCs w:val="22"/>
        </w:rPr>
      </w:pPr>
      <w:r>
        <w:rPr>
          <w:rFonts w:ascii="Times New Roman" w:hAnsi="Times New Roman"/>
          <w:b w:val="0"/>
          <w:sz w:val="24"/>
          <w:szCs w:val="22"/>
        </w:rPr>
        <w:t>1) Istanza di partecipazione formulata in lingua italiana ed in competente bollo, redatta in conformità del MODELLO A). L</w:t>
      </w:r>
      <w:r>
        <w:rPr>
          <w:rFonts w:ascii="Times New Roman" w:hAnsi="Times New Roman"/>
          <w:bCs/>
          <w:sz w:val="24"/>
          <w:szCs w:val="22"/>
        </w:rPr>
        <w:t>'omissione anche di una sola delle dic</w:t>
      </w:r>
      <w:r>
        <w:rPr>
          <w:rFonts w:ascii="Times New Roman" w:hAnsi="Times New Roman"/>
          <w:bCs/>
          <w:sz w:val="24"/>
          <w:szCs w:val="22"/>
        </w:rPr>
        <w:t>hiarazioni necessarie, successivamente verificabili, previste nel citato allegato costituirà motivo di esclusione dalla gara.</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L’istanza/dichiarazione dovrà essere debitamente sottoscritta in ogni sua pagina, con firma leggibile e per esteso, del legale rap</w:t>
      </w:r>
      <w:r>
        <w:rPr>
          <w:rFonts w:ascii="Times New Roman" w:hAnsi="Times New Roman"/>
          <w:b w:val="0"/>
          <w:sz w:val="24"/>
          <w:szCs w:val="22"/>
        </w:rPr>
        <w:t xml:space="preserve">presentante del soggetto concorrente con firma non autenticata purché sia contestualmente allegata – </w:t>
      </w:r>
      <w:r>
        <w:rPr>
          <w:rFonts w:ascii="Times New Roman" w:hAnsi="Times New Roman"/>
          <w:bCs/>
          <w:sz w:val="24"/>
          <w:szCs w:val="22"/>
        </w:rPr>
        <w:t xml:space="preserve">a pena di esclusione </w:t>
      </w:r>
      <w:r>
        <w:rPr>
          <w:rFonts w:ascii="Times New Roman" w:hAnsi="Times New Roman"/>
          <w:b w:val="0"/>
          <w:sz w:val="24"/>
          <w:szCs w:val="22"/>
        </w:rPr>
        <w:t>- fotocopia di un documento di identità in corso di validità dello stesso sottoscrittore e dovrà specificare se trattasi di Impresa si</w:t>
      </w:r>
      <w:r>
        <w:rPr>
          <w:rFonts w:ascii="Times New Roman" w:hAnsi="Times New Roman"/>
          <w:b w:val="0"/>
          <w:sz w:val="24"/>
          <w:szCs w:val="22"/>
        </w:rPr>
        <w:t xml:space="preserve">ngola, di Associazione temporanea di imprese (A.T.I.), di Consorzio o di GEIE dichiarandone in tali casi la composizione ed indicando le parti del servizio che ciascun soggetto del raggruppamento svolgerà singolarmente; </w:t>
      </w:r>
      <w:r>
        <w:rPr>
          <w:rFonts w:ascii="Times New Roman" w:hAnsi="Times New Roman"/>
          <w:b w:val="0"/>
          <w:sz w:val="24"/>
          <w:szCs w:val="22"/>
        </w:rPr>
        <w:lastRenderedPageBreak/>
        <w:t>qualora sia sottoscritta dal procura</w:t>
      </w:r>
      <w:r>
        <w:rPr>
          <w:rFonts w:ascii="Times New Roman" w:hAnsi="Times New Roman"/>
          <w:b w:val="0"/>
          <w:sz w:val="24"/>
          <w:szCs w:val="22"/>
        </w:rPr>
        <w:t>tore, ferme restando le modalità di sottoscrizione, andranno indicati gli estremi della procura e dovrà essere dichiarato il potere conferitogli di rappresentanza e/o di firma di documentazione/offerte per appalti pubblici.</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In caso di associazioni temporan</w:t>
      </w:r>
      <w:r>
        <w:rPr>
          <w:rFonts w:ascii="Times New Roman" w:hAnsi="Times New Roman"/>
          <w:b w:val="0"/>
          <w:sz w:val="24"/>
          <w:szCs w:val="22"/>
        </w:rPr>
        <w:t xml:space="preserve">ee, di consorzi ordinari di concorrenti o di GEIE, di cui all’art. 34, comma 1, lettere d), e), f), </w:t>
      </w:r>
      <w:proofErr w:type="spellStart"/>
      <w:r>
        <w:rPr>
          <w:rFonts w:ascii="Times New Roman" w:hAnsi="Times New Roman"/>
          <w:b w:val="0"/>
          <w:sz w:val="24"/>
          <w:szCs w:val="22"/>
        </w:rPr>
        <w:t>D.Lgs</w:t>
      </w:r>
      <w:proofErr w:type="spellEnd"/>
      <w:r>
        <w:rPr>
          <w:rFonts w:ascii="Times New Roman" w:hAnsi="Times New Roman"/>
          <w:b w:val="0"/>
          <w:sz w:val="24"/>
          <w:szCs w:val="22"/>
        </w:rPr>
        <w:t xml:space="preserve"> n.163/2006, non ancora formalmente costituiti, l’istanza/dichiarazione dovrà essere sottoscritta dai legali rappresentanti di tutte le imprese compone</w:t>
      </w:r>
      <w:r>
        <w:rPr>
          <w:rFonts w:ascii="Times New Roman" w:hAnsi="Times New Roman"/>
          <w:b w:val="0"/>
          <w:sz w:val="24"/>
          <w:szCs w:val="22"/>
        </w:rPr>
        <w:t>nti l’Associazione o il Consorzio o il GEIE, che dovranno altresì esplicitare nella medesima l’impegno delle stesse, in caso di aggiudicazione, a costituirsi nelle forme di cui sopra e, in caso di A.T.I., a conferire, mediante apposita scrittura privata au</w:t>
      </w:r>
      <w:r>
        <w:rPr>
          <w:rFonts w:ascii="Times New Roman" w:hAnsi="Times New Roman"/>
          <w:b w:val="0"/>
          <w:sz w:val="24"/>
          <w:szCs w:val="22"/>
        </w:rPr>
        <w:t xml:space="preserve">tenticata in forma notarile, mandato collettivo speciale con rappresentanza all’impresa designata come capogruppo, ovvero, in caso di Consorzio o GEIE, ad indicare il nominativo di uno dei soggetti </w:t>
      </w:r>
      <w:proofErr w:type="spellStart"/>
      <w:r>
        <w:rPr>
          <w:rFonts w:ascii="Times New Roman" w:hAnsi="Times New Roman"/>
          <w:b w:val="0"/>
          <w:sz w:val="24"/>
          <w:szCs w:val="22"/>
        </w:rPr>
        <w:t>raggruppandi</w:t>
      </w:r>
      <w:proofErr w:type="spellEnd"/>
      <w:r>
        <w:rPr>
          <w:rFonts w:ascii="Times New Roman" w:hAnsi="Times New Roman"/>
          <w:b w:val="0"/>
          <w:sz w:val="24"/>
          <w:szCs w:val="22"/>
        </w:rPr>
        <w:t xml:space="preserve"> che assumerà le funzioni di capogruppo.</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Per l</w:t>
      </w:r>
      <w:r>
        <w:rPr>
          <w:rFonts w:ascii="Times New Roman" w:hAnsi="Times New Roman"/>
          <w:b w:val="0"/>
          <w:sz w:val="24"/>
          <w:szCs w:val="22"/>
        </w:rPr>
        <w:t xml:space="preserve">e Associazioni di imprese già formalmente costituite ai sensi dell’art. 34, comma 1 lettera d), </w:t>
      </w:r>
      <w:proofErr w:type="spellStart"/>
      <w:r>
        <w:rPr>
          <w:rFonts w:ascii="Times New Roman" w:hAnsi="Times New Roman"/>
          <w:b w:val="0"/>
          <w:sz w:val="24"/>
          <w:szCs w:val="22"/>
        </w:rPr>
        <w:t>D.Lgs.</w:t>
      </w:r>
      <w:proofErr w:type="spellEnd"/>
      <w:r>
        <w:rPr>
          <w:rFonts w:ascii="Times New Roman" w:hAnsi="Times New Roman"/>
          <w:b w:val="0"/>
          <w:sz w:val="24"/>
          <w:szCs w:val="22"/>
        </w:rPr>
        <w:t xml:space="preserve"> n. 163/2006 dovrà essere prodotta copia del mandato collettivo speciale con rappresentanza conferito alla capogruppo; per i consorzi ordinari di concorre</w:t>
      </w:r>
      <w:r>
        <w:rPr>
          <w:rFonts w:ascii="Times New Roman" w:hAnsi="Times New Roman"/>
          <w:b w:val="0"/>
          <w:sz w:val="24"/>
          <w:szCs w:val="22"/>
        </w:rPr>
        <w:t xml:space="preserve">nti o GEIE già formalmente costituiti ai sensi dell’art. 34, comma 1 lettere e), f), </w:t>
      </w:r>
      <w:proofErr w:type="spellStart"/>
      <w:r>
        <w:rPr>
          <w:rFonts w:ascii="Times New Roman" w:hAnsi="Times New Roman"/>
          <w:b w:val="0"/>
          <w:sz w:val="24"/>
          <w:szCs w:val="22"/>
        </w:rPr>
        <w:t>D.Lgs</w:t>
      </w:r>
      <w:proofErr w:type="spellEnd"/>
      <w:r>
        <w:rPr>
          <w:rFonts w:ascii="Times New Roman" w:hAnsi="Times New Roman"/>
          <w:b w:val="0"/>
          <w:sz w:val="24"/>
          <w:szCs w:val="22"/>
        </w:rPr>
        <w:t xml:space="preserve"> 163/2006 nonché per i consorzi speciali, dovrà essere prodotta copia dell’atto costitutivo del consorzio o del GEIE e sue successive modificazioni;</w:t>
      </w:r>
    </w:p>
    <w:p w:rsidR="00000000" w:rsidRDefault="00B8516E">
      <w:pPr>
        <w:autoSpaceDE w:val="0"/>
        <w:autoSpaceDN w:val="0"/>
        <w:adjustRightInd w:val="0"/>
        <w:jc w:val="both"/>
        <w:rPr>
          <w:rFonts w:ascii="Helvetica-Bold" w:hAnsi="Helvetica-Bold"/>
          <w:b w:val="0"/>
          <w:sz w:val="24"/>
          <w:szCs w:val="20"/>
        </w:rPr>
      </w:pPr>
      <w:r>
        <w:rPr>
          <w:rFonts w:ascii="Times New Roman" w:hAnsi="Times New Roman"/>
          <w:bCs/>
          <w:sz w:val="24"/>
          <w:szCs w:val="22"/>
        </w:rPr>
        <w:t>2</w:t>
      </w:r>
      <w:r>
        <w:rPr>
          <w:rFonts w:ascii="Times New Roman" w:hAnsi="Times New Roman"/>
          <w:b w:val="0"/>
          <w:sz w:val="24"/>
          <w:szCs w:val="22"/>
        </w:rPr>
        <w:t xml:space="preserve">) </w:t>
      </w:r>
      <w:r>
        <w:rPr>
          <w:rFonts w:ascii="Times New Roman" w:hAnsi="Times New Roman"/>
          <w:bCs/>
          <w:sz w:val="24"/>
          <w:szCs w:val="28"/>
        </w:rPr>
        <w:t>Procura Specia</w:t>
      </w:r>
      <w:r>
        <w:rPr>
          <w:rFonts w:ascii="Times New Roman" w:hAnsi="Times New Roman"/>
          <w:bCs/>
          <w:sz w:val="24"/>
          <w:szCs w:val="28"/>
        </w:rPr>
        <w:t xml:space="preserve">le, </w:t>
      </w:r>
      <w:r>
        <w:rPr>
          <w:rFonts w:ascii="Times New Roman" w:hAnsi="Times New Roman"/>
          <w:b w:val="0"/>
          <w:sz w:val="24"/>
        </w:rPr>
        <w:t>redatta e presentata nelle forme di legge, qualora l'offerta e la relativa documentazione siano sottoscritte da un soggetto diverso dal legale rappresentante;</w:t>
      </w:r>
    </w:p>
    <w:p w:rsidR="00000000" w:rsidRDefault="00B8516E">
      <w:pPr>
        <w:autoSpaceDE w:val="0"/>
        <w:autoSpaceDN w:val="0"/>
        <w:adjustRightInd w:val="0"/>
        <w:jc w:val="both"/>
        <w:rPr>
          <w:rFonts w:ascii="Times New Roman" w:hAnsi="Times New Roman"/>
          <w:b w:val="0"/>
          <w:sz w:val="22"/>
          <w:szCs w:val="22"/>
        </w:rPr>
      </w:pPr>
      <w:r>
        <w:rPr>
          <w:rFonts w:ascii="Times New Roman" w:hAnsi="Times New Roman"/>
          <w:bCs/>
          <w:sz w:val="24"/>
          <w:szCs w:val="22"/>
        </w:rPr>
        <w:t xml:space="preserve">3) </w:t>
      </w:r>
      <w:r>
        <w:rPr>
          <w:rFonts w:ascii="Times New Roman" w:hAnsi="Times New Roman"/>
          <w:bCs/>
          <w:sz w:val="24"/>
          <w:szCs w:val="28"/>
        </w:rPr>
        <w:t>Bando di gara,  disciplinare di Gara, s</w:t>
      </w:r>
      <w:r>
        <w:rPr>
          <w:rFonts w:ascii="Times New Roman" w:hAnsi="Times New Roman"/>
          <w:bCs/>
          <w:sz w:val="24"/>
          <w:szCs w:val="22"/>
        </w:rPr>
        <w:t xml:space="preserve">chema di convenzione </w:t>
      </w:r>
      <w:r>
        <w:rPr>
          <w:rFonts w:ascii="Times New Roman" w:hAnsi="Times New Roman"/>
          <w:b w:val="0"/>
          <w:sz w:val="24"/>
          <w:szCs w:val="22"/>
        </w:rPr>
        <w:t>debitamente firmati per accett</w:t>
      </w:r>
      <w:r>
        <w:rPr>
          <w:rFonts w:ascii="Times New Roman" w:hAnsi="Times New Roman"/>
          <w:b w:val="0"/>
          <w:sz w:val="24"/>
          <w:szCs w:val="22"/>
        </w:rPr>
        <w:t>azione incondizionata su ogni pagina.</w:t>
      </w:r>
    </w:p>
    <w:p w:rsidR="00000000" w:rsidRDefault="00B8516E">
      <w:pPr>
        <w:autoSpaceDE w:val="0"/>
        <w:autoSpaceDN w:val="0"/>
        <w:adjustRightInd w:val="0"/>
        <w:jc w:val="both"/>
        <w:rPr>
          <w:rFonts w:ascii="Times New Roman" w:hAnsi="Times New Roman"/>
          <w:b w:val="0"/>
          <w:bCs/>
          <w:sz w:val="24"/>
        </w:rPr>
      </w:pPr>
      <w:r>
        <w:rPr>
          <w:rFonts w:ascii="Times New Roman" w:hAnsi="Times New Roman"/>
          <w:bCs/>
          <w:sz w:val="24"/>
          <w:szCs w:val="28"/>
        </w:rPr>
        <w:t xml:space="preserve">4) Informativa relativa al trattamento dei dati personali </w:t>
      </w:r>
      <w:r>
        <w:rPr>
          <w:rFonts w:ascii="Times New Roman" w:hAnsi="Times New Roman"/>
          <w:b w:val="0"/>
          <w:bCs/>
          <w:sz w:val="24"/>
        </w:rPr>
        <w:t>debitamente timbrata e firmata per accettazione dal titolare o legale rappresentante.</w:t>
      </w:r>
    </w:p>
    <w:p w:rsidR="00000000" w:rsidRDefault="00B8516E">
      <w:pPr>
        <w:autoSpaceDE w:val="0"/>
        <w:autoSpaceDN w:val="0"/>
        <w:adjustRightInd w:val="0"/>
        <w:jc w:val="both"/>
        <w:rPr>
          <w:rFonts w:ascii="Times New Roman" w:hAnsi="Times New Roman"/>
          <w:b w:val="0"/>
          <w:i/>
          <w:iCs/>
          <w:sz w:val="24"/>
          <w:szCs w:val="22"/>
        </w:rPr>
      </w:pPr>
      <w:r>
        <w:rPr>
          <w:rFonts w:ascii="Times New Roman" w:hAnsi="Times New Roman"/>
          <w:bCs/>
          <w:sz w:val="24"/>
        </w:rPr>
        <w:t xml:space="preserve">5) Protocollo di </w:t>
      </w:r>
      <w:proofErr w:type="spellStart"/>
      <w:r>
        <w:rPr>
          <w:rFonts w:ascii="Times New Roman" w:hAnsi="Times New Roman"/>
          <w:bCs/>
          <w:sz w:val="24"/>
        </w:rPr>
        <w:t>legalita'</w:t>
      </w:r>
      <w:proofErr w:type="spellEnd"/>
      <w:r>
        <w:rPr>
          <w:rFonts w:ascii="Times New Roman" w:hAnsi="Times New Roman"/>
          <w:bCs/>
          <w:sz w:val="24"/>
        </w:rPr>
        <w:t xml:space="preserve"> </w:t>
      </w:r>
      <w:r>
        <w:rPr>
          <w:rFonts w:ascii="Times New Roman" w:hAnsi="Times New Roman"/>
          <w:b w:val="0"/>
          <w:sz w:val="24"/>
        </w:rPr>
        <w:t>previsto dall'art. 1 comma 17 della Legge 6 Nov</w:t>
      </w:r>
      <w:r>
        <w:rPr>
          <w:rFonts w:ascii="Times New Roman" w:hAnsi="Times New Roman"/>
          <w:b w:val="0"/>
          <w:sz w:val="24"/>
        </w:rPr>
        <w:t xml:space="preserve">embre 2012, n. 190 reso obbligatorio dal piano anticorruzione triennio 2014/2016 debitamente timbrato e dal titolare o legale rappresentante </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 xml:space="preserve">Per i </w:t>
      </w:r>
      <w:r>
        <w:rPr>
          <w:rFonts w:ascii="Times New Roman" w:hAnsi="Times New Roman"/>
          <w:bCs/>
          <w:sz w:val="24"/>
        </w:rPr>
        <w:t xml:space="preserve">raggruppamenti temporanei di imprese </w:t>
      </w:r>
      <w:r>
        <w:rPr>
          <w:rFonts w:ascii="Times New Roman" w:hAnsi="Times New Roman"/>
          <w:b w:val="0"/>
          <w:sz w:val="24"/>
        </w:rPr>
        <w:t>già costituiti, deve essere prodotta la seguente</w:t>
      </w:r>
    </w:p>
    <w:p w:rsidR="00000000" w:rsidRDefault="00B8516E">
      <w:pPr>
        <w:pStyle w:val="Corpodeltesto2"/>
        <w:rPr>
          <w:bCs w:val="0"/>
        </w:rPr>
      </w:pPr>
      <w:r>
        <w:rPr>
          <w:bCs w:val="0"/>
        </w:rPr>
        <w:t>documentazione:</w:t>
      </w:r>
    </w:p>
    <w:p w:rsidR="00000000" w:rsidRDefault="00B8516E">
      <w:pPr>
        <w:autoSpaceDE w:val="0"/>
        <w:autoSpaceDN w:val="0"/>
        <w:adjustRightInd w:val="0"/>
        <w:ind w:firstLine="708"/>
        <w:jc w:val="both"/>
        <w:rPr>
          <w:rFonts w:ascii="Times New Roman" w:hAnsi="Times New Roman"/>
          <w:b w:val="0"/>
          <w:sz w:val="24"/>
        </w:rPr>
      </w:pPr>
      <w:r>
        <w:rPr>
          <w:rFonts w:ascii="Times New Roman" w:hAnsi="Times New Roman"/>
          <w:b w:val="0"/>
          <w:sz w:val="22"/>
          <w:szCs w:val="22"/>
        </w:rPr>
        <w:t xml:space="preserve">a. </w:t>
      </w:r>
      <w:r>
        <w:rPr>
          <w:rFonts w:ascii="Times New Roman" w:hAnsi="Times New Roman"/>
          <w:bCs/>
          <w:sz w:val="24"/>
        </w:rPr>
        <w:t>scr</w:t>
      </w:r>
      <w:r>
        <w:rPr>
          <w:rFonts w:ascii="Times New Roman" w:hAnsi="Times New Roman"/>
          <w:bCs/>
          <w:sz w:val="24"/>
        </w:rPr>
        <w:t xml:space="preserve">ittura privata autenticata </w:t>
      </w:r>
      <w:r>
        <w:rPr>
          <w:rFonts w:ascii="Times New Roman" w:hAnsi="Times New Roman"/>
          <w:b w:val="0"/>
          <w:sz w:val="24"/>
        </w:rPr>
        <w:t>da un notaio con cui viene conferito mandato collettivo speciale all’impresa mandataria;</w:t>
      </w:r>
    </w:p>
    <w:p w:rsidR="00000000" w:rsidRDefault="00B8516E">
      <w:pPr>
        <w:autoSpaceDE w:val="0"/>
        <w:autoSpaceDN w:val="0"/>
        <w:adjustRightInd w:val="0"/>
        <w:ind w:firstLine="708"/>
        <w:jc w:val="both"/>
        <w:rPr>
          <w:rFonts w:ascii="Times New Roman" w:hAnsi="Times New Roman"/>
          <w:b w:val="0"/>
          <w:sz w:val="24"/>
        </w:rPr>
      </w:pPr>
      <w:r>
        <w:rPr>
          <w:rFonts w:ascii="Times New Roman" w:hAnsi="Times New Roman"/>
          <w:b w:val="0"/>
          <w:sz w:val="22"/>
          <w:szCs w:val="22"/>
        </w:rPr>
        <w:t xml:space="preserve">b. </w:t>
      </w:r>
      <w:r>
        <w:rPr>
          <w:rFonts w:ascii="Times New Roman" w:hAnsi="Times New Roman"/>
          <w:bCs/>
          <w:sz w:val="24"/>
        </w:rPr>
        <w:t xml:space="preserve">procura </w:t>
      </w:r>
      <w:r>
        <w:rPr>
          <w:rFonts w:ascii="Times New Roman" w:hAnsi="Times New Roman"/>
          <w:b w:val="0"/>
          <w:sz w:val="24"/>
        </w:rPr>
        <w:t>conferita al legale rappresentante dell’impresa mandataria.</w:t>
      </w:r>
    </w:p>
    <w:p w:rsidR="00000000" w:rsidRDefault="00B8516E">
      <w:pPr>
        <w:autoSpaceDE w:val="0"/>
        <w:autoSpaceDN w:val="0"/>
        <w:adjustRightInd w:val="0"/>
        <w:jc w:val="both"/>
      </w:pPr>
      <w:r>
        <w:rPr>
          <w:rFonts w:ascii="Times New Roman" w:hAnsi="Times New Roman"/>
          <w:b w:val="0"/>
          <w:bCs/>
          <w:sz w:val="24"/>
        </w:rPr>
        <w:t xml:space="preserve">I raggruppamenti temporanei di imprese e soggetti assimilati possono </w:t>
      </w:r>
      <w:r>
        <w:rPr>
          <w:rFonts w:ascii="Times New Roman" w:hAnsi="Times New Roman"/>
          <w:b w:val="0"/>
          <w:bCs/>
          <w:sz w:val="24"/>
        </w:rPr>
        <w:t>concorrere anche se non ancora costituiti. In tal caso l’offerta deve essere sottoscritta da tutte le imprese raggruppate e deve specificare le parti del servizio che saranno eseguite dalle singole imprese oltre a contenere l’impegno che, in caso di aggiud</w:t>
      </w:r>
      <w:r>
        <w:rPr>
          <w:rFonts w:ascii="Times New Roman" w:hAnsi="Times New Roman"/>
          <w:b w:val="0"/>
          <w:bCs/>
          <w:sz w:val="24"/>
        </w:rPr>
        <w:t>icazione, le stesse imprese conferiranno mandato collettivo speciale con rappresentanza ad una di esse, da indicare in sede di offerta come capogruppo, la quale stipulerà il contratto in nome e per conto proprio e delle mandanti. Tale mandato deve contener</w:t>
      </w:r>
      <w:r>
        <w:rPr>
          <w:rFonts w:ascii="Times New Roman" w:hAnsi="Times New Roman"/>
          <w:b w:val="0"/>
          <w:bCs/>
          <w:sz w:val="24"/>
        </w:rPr>
        <w:t xml:space="preserve">e espressamente le prescrizioni di cui all’articolo 37 del </w:t>
      </w:r>
      <w:proofErr w:type="spellStart"/>
      <w:r>
        <w:rPr>
          <w:rFonts w:ascii="Times New Roman" w:hAnsi="Times New Roman"/>
          <w:b w:val="0"/>
          <w:bCs/>
          <w:sz w:val="24"/>
        </w:rPr>
        <w:t>D.Lgs.</w:t>
      </w:r>
      <w:proofErr w:type="spellEnd"/>
      <w:r>
        <w:rPr>
          <w:rFonts w:ascii="Times New Roman" w:hAnsi="Times New Roman"/>
          <w:b w:val="0"/>
          <w:bCs/>
          <w:sz w:val="24"/>
        </w:rPr>
        <w:t xml:space="preserve"> 12 aprile 2006, n. 163 e risultare da scrittura privata autenticata</w:t>
      </w:r>
      <w:r>
        <w:t>.</w:t>
      </w:r>
    </w:p>
    <w:p w:rsidR="00000000" w:rsidRDefault="00B8516E">
      <w:pPr>
        <w:pStyle w:val="Corpodeltesto2"/>
        <w:rPr>
          <w:bCs w:val="0"/>
          <w:szCs w:val="22"/>
        </w:rPr>
      </w:pPr>
      <w:r>
        <w:t xml:space="preserve">Con riferimento agli elementi ed alle dichiarazioni sostitutive di cui al comma 2 dell'art. 38 del </w:t>
      </w:r>
      <w:proofErr w:type="spellStart"/>
      <w:r>
        <w:t>D.Lgs.</w:t>
      </w:r>
      <w:proofErr w:type="spellEnd"/>
      <w:r>
        <w:t xml:space="preserve"> 163/2006, si ap</w:t>
      </w:r>
      <w:r>
        <w:t xml:space="preserve">plica quanto stabilito dall'art. 38 comma 2-bis, introdotto con </w:t>
      </w:r>
      <w:proofErr w:type="spellStart"/>
      <w:r>
        <w:t>D.Lgs.</w:t>
      </w:r>
      <w:proofErr w:type="spellEnd"/>
      <w:r>
        <w:t xml:space="preserve"> 24/06/2014 n. 90 convertito in L. n. 114 del 11/08/2014. </w:t>
      </w:r>
      <w:r>
        <w:rPr>
          <w:szCs w:val="26"/>
        </w:rPr>
        <w:t>La sanzione pecuniaria prevista dall</w:t>
      </w:r>
      <w:r>
        <w:rPr>
          <w:szCs w:val="26"/>
        </w:rPr>
        <w:t xml:space="preserve">'art. 38 comma 2-bis viene fissata in € 93,65 pari al 5 per mille dell'importo posto a base di gara. </w:t>
      </w:r>
      <w:r>
        <w:t>Il mancato, inesatto o tardivo adempimento alla richiesta della stazione appaltante, formulata ai sensi dell'art. 46, comma 1, del Codice dei contratti, di</w:t>
      </w:r>
      <w:r>
        <w:t xml:space="preserve"> completare o fornire chiarimenti in ordine al contenuto dei documenti e delle dichiarazioni presentati, costituisce causa di esclusione</w:t>
      </w:r>
      <w:r>
        <w:rPr>
          <w:b/>
        </w:rPr>
        <w:t>.</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Cs/>
          <w:sz w:val="24"/>
          <w:szCs w:val="22"/>
        </w:rPr>
        <w:t>Nella busta “B – OFFERTA ECONOMICO-GESTIONALE” deve essere contenuta, a pena d’esclusione, la seguente documentazione</w:t>
      </w:r>
      <w:r>
        <w:rPr>
          <w:rFonts w:ascii="Times New Roman" w:hAnsi="Times New Roman"/>
          <w:b w:val="0"/>
          <w:sz w:val="24"/>
          <w:szCs w:val="22"/>
        </w:rPr>
        <w:t>:</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Cs/>
          <w:sz w:val="24"/>
          <w:szCs w:val="22"/>
        </w:rPr>
        <w:t xml:space="preserve">a) Offerta economico-gestionale, </w:t>
      </w:r>
      <w:r>
        <w:rPr>
          <w:rFonts w:ascii="Times New Roman" w:hAnsi="Times New Roman"/>
          <w:b w:val="0"/>
          <w:sz w:val="24"/>
          <w:szCs w:val="22"/>
        </w:rPr>
        <w:t xml:space="preserve">redatta in lingua italiana ed in competente bollo utilizzando (ovvero riproducendo conformemente) il modello B), parte integrante e sostanziale del presente disciplinare ed </w:t>
      </w:r>
      <w:r>
        <w:rPr>
          <w:rFonts w:ascii="Times New Roman" w:hAnsi="Times New Roman"/>
          <w:b w:val="0"/>
          <w:sz w:val="24"/>
          <w:szCs w:val="22"/>
        </w:rPr>
        <w:lastRenderedPageBreak/>
        <w:t xml:space="preserve">espressa (dove è richiesta indicazione numerica) </w:t>
      </w:r>
      <w:r>
        <w:rPr>
          <w:rFonts w:ascii="Times New Roman" w:hAnsi="Times New Roman"/>
          <w:b w:val="0"/>
          <w:sz w:val="24"/>
          <w:szCs w:val="22"/>
        </w:rPr>
        <w:t xml:space="preserve">così in cifre come in lettere. L’offerta deve essere  datata e sottoscritta dal legale rappresentante della Società o suo procuratore ovvero, in caso di raggruppamento temporaneo di imprese già costituito, dal legale rappresentante dell’impresa capogruppo </w:t>
      </w:r>
      <w:r>
        <w:rPr>
          <w:rFonts w:ascii="Times New Roman" w:hAnsi="Times New Roman"/>
          <w:b w:val="0"/>
          <w:sz w:val="24"/>
          <w:szCs w:val="22"/>
        </w:rPr>
        <w:t xml:space="preserve">ovvero, in caso di raggruppamenti temporanei di imprese, non ancora costituiti, ai sensi dell’art. 37, comma 8, del </w:t>
      </w:r>
      <w:proofErr w:type="spellStart"/>
      <w:r>
        <w:rPr>
          <w:rFonts w:ascii="Times New Roman" w:hAnsi="Times New Roman"/>
          <w:b w:val="0"/>
          <w:sz w:val="24"/>
          <w:szCs w:val="22"/>
        </w:rPr>
        <w:t>D.Lgs.</w:t>
      </w:r>
      <w:proofErr w:type="spellEnd"/>
      <w:r>
        <w:rPr>
          <w:rFonts w:ascii="Times New Roman" w:hAnsi="Times New Roman"/>
          <w:b w:val="0"/>
          <w:sz w:val="24"/>
          <w:szCs w:val="22"/>
        </w:rPr>
        <w:t xml:space="preserve"> 163/2006, da tutti i legali rappresentanti delle imprese che costituiranno il raggruppamento, corredata da copia fotostatica del/dei </w:t>
      </w:r>
      <w:r>
        <w:rPr>
          <w:rFonts w:ascii="Times New Roman" w:hAnsi="Times New Roman"/>
          <w:b w:val="0"/>
          <w:sz w:val="24"/>
          <w:szCs w:val="22"/>
        </w:rPr>
        <w:t>documento/i di riconoscimento del/i sottoscrittore/i ai sensi degli artt. 46 e 47 del D.P.R. 445/2000;</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szCs w:val="22"/>
        </w:rPr>
        <w:t>Non sono ammesse, a pena di esclusione, offerte parziali o non contenenti tutti gli elementi richiesti.</w:t>
      </w:r>
      <w:r>
        <w:rPr>
          <w:rFonts w:ascii="Times New Roman" w:hAnsi="Times New Roman"/>
          <w:b w:val="0"/>
          <w:sz w:val="24"/>
        </w:rPr>
        <w:t xml:space="preserve"> </w:t>
      </w:r>
    </w:p>
    <w:p w:rsidR="00000000" w:rsidRDefault="00B8516E">
      <w:pPr>
        <w:autoSpaceDE w:val="0"/>
        <w:autoSpaceDN w:val="0"/>
        <w:adjustRightInd w:val="0"/>
        <w:jc w:val="both"/>
        <w:rPr>
          <w:rFonts w:ascii="Times New Roman" w:hAnsi="Times New Roman"/>
          <w:bCs/>
          <w:sz w:val="24"/>
          <w:u w:val="single"/>
        </w:rPr>
      </w:pPr>
      <w:r>
        <w:rPr>
          <w:rFonts w:ascii="Times New Roman" w:hAnsi="Times New Roman"/>
          <w:bCs/>
          <w:sz w:val="24"/>
          <w:u w:val="single"/>
        </w:rPr>
        <w:t>Il servizio di Tesoreria dovrà essere svolto a t</w:t>
      </w:r>
      <w:r>
        <w:rPr>
          <w:rFonts w:ascii="Times New Roman" w:hAnsi="Times New Roman"/>
          <w:bCs/>
          <w:sz w:val="24"/>
          <w:u w:val="single"/>
        </w:rPr>
        <w:t>itolo completamente gratuito, per cui non si terrà conto delle offerte economiche che prevedano un compenso per l’espletamento del servizio.</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Gli offerenti hanno facoltà di svincolarsi dalla propria offerta trascorsi 180 giorni dalla data di presentazione d</w:t>
      </w:r>
      <w:r>
        <w:rPr>
          <w:rFonts w:ascii="Times New Roman" w:hAnsi="Times New Roman"/>
          <w:b w:val="0"/>
          <w:sz w:val="24"/>
        </w:rPr>
        <w:t>ella</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rPr>
        <w:t>stessa.</w:t>
      </w:r>
    </w:p>
    <w:p w:rsidR="00000000" w:rsidRDefault="00B8516E">
      <w:pPr>
        <w:pStyle w:val="Corpodeltesto2"/>
        <w:rPr>
          <w:bCs w:val="0"/>
          <w:szCs w:val="22"/>
        </w:rPr>
      </w:pPr>
      <w:r>
        <w:rPr>
          <w:bCs w:val="0"/>
          <w:szCs w:val="22"/>
        </w:rPr>
        <w:t>Si evidenzia che :</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16"/>
        </w:rPr>
        <w:t xml:space="preserve">• </w:t>
      </w:r>
      <w:r>
        <w:rPr>
          <w:rFonts w:ascii="Times New Roman" w:hAnsi="Times New Roman"/>
          <w:b w:val="0"/>
          <w:sz w:val="24"/>
          <w:szCs w:val="22"/>
        </w:rPr>
        <w:t xml:space="preserve">tale offerta non potrà presentare correzioni o abrasioni a pena di esclusione </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16"/>
        </w:rPr>
        <w:t xml:space="preserve">• </w:t>
      </w:r>
      <w:r>
        <w:rPr>
          <w:rFonts w:ascii="Times New Roman" w:hAnsi="Times New Roman"/>
          <w:b w:val="0"/>
          <w:sz w:val="24"/>
          <w:szCs w:val="22"/>
        </w:rPr>
        <w:t>in caso di discrepanza tra un parametro/valore indicato in cifre e quello in lettere si riterrà valida l’indicazione più vantaggiosa per l’Am</w:t>
      </w:r>
      <w:r>
        <w:rPr>
          <w:rFonts w:ascii="Times New Roman" w:hAnsi="Times New Roman"/>
          <w:b w:val="0"/>
          <w:sz w:val="24"/>
          <w:szCs w:val="22"/>
        </w:rPr>
        <w:t>ministrazione</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16"/>
        </w:rPr>
        <w:t xml:space="preserve">• </w:t>
      </w:r>
      <w:r>
        <w:rPr>
          <w:rFonts w:ascii="Times New Roman" w:hAnsi="Times New Roman"/>
          <w:b w:val="0"/>
          <w:sz w:val="24"/>
          <w:szCs w:val="22"/>
        </w:rPr>
        <w:t>non sono ammesse offerte indeterminate, condizionate, parziali, alternative o che facciano riferimento ad altre offerte</w:t>
      </w:r>
    </w:p>
    <w:p w:rsidR="00000000" w:rsidRDefault="00B8516E">
      <w:pPr>
        <w:autoSpaceDE w:val="0"/>
        <w:autoSpaceDN w:val="0"/>
        <w:adjustRightInd w:val="0"/>
        <w:jc w:val="both"/>
        <w:rPr>
          <w:rFonts w:ascii="Helvetica" w:hAnsi="Helvetica" w:cs="Helvetica"/>
          <w:b w:val="0"/>
          <w:sz w:val="22"/>
          <w:szCs w:val="22"/>
        </w:rPr>
      </w:pPr>
      <w:r>
        <w:rPr>
          <w:rFonts w:ascii="Times New Roman" w:hAnsi="Times New Roman"/>
          <w:b w:val="0"/>
          <w:sz w:val="24"/>
          <w:szCs w:val="16"/>
        </w:rPr>
        <w:t xml:space="preserve">• </w:t>
      </w:r>
      <w:r>
        <w:rPr>
          <w:rFonts w:ascii="Times New Roman" w:hAnsi="Times New Roman"/>
          <w:b w:val="0"/>
          <w:sz w:val="24"/>
          <w:szCs w:val="22"/>
        </w:rPr>
        <w:t>nella busta contenente tale offerta non potrà essere inserita altra documentazione, pena l’esclusione.</w:t>
      </w:r>
    </w:p>
    <w:p w:rsidR="00000000" w:rsidRDefault="00B8516E">
      <w:pPr>
        <w:autoSpaceDE w:val="0"/>
        <w:autoSpaceDN w:val="0"/>
        <w:adjustRightInd w:val="0"/>
        <w:jc w:val="both"/>
        <w:rPr>
          <w:rFonts w:ascii="Times New Roman" w:hAnsi="Times New Roman"/>
          <w:b w:val="0"/>
          <w:sz w:val="22"/>
          <w:szCs w:val="22"/>
        </w:rPr>
      </w:pPr>
    </w:p>
    <w:p w:rsidR="00000000" w:rsidRDefault="00B8516E">
      <w:pPr>
        <w:autoSpaceDE w:val="0"/>
        <w:autoSpaceDN w:val="0"/>
        <w:adjustRightInd w:val="0"/>
        <w:jc w:val="both"/>
        <w:rPr>
          <w:rFonts w:ascii="Times New Roman" w:hAnsi="Times New Roman"/>
          <w:bCs/>
          <w:sz w:val="24"/>
          <w:szCs w:val="23"/>
        </w:rPr>
      </w:pPr>
      <w:r>
        <w:rPr>
          <w:rFonts w:ascii="Times New Roman" w:hAnsi="Times New Roman"/>
          <w:bCs/>
          <w:sz w:val="24"/>
          <w:szCs w:val="23"/>
        </w:rPr>
        <w:t>CRITERI DI AGG</w:t>
      </w:r>
      <w:r>
        <w:rPr>
          <w:rFonts w:ascii="Times New Roman" w:hAnsi="Times New Roman"/>
          <w:bCs/>
          <w:sz w:val="24"/>
          <w:szCs w:val="23"/>
        </w:rPr>
        <w:t>IUDICAZIONE E MODALITA’ PER L’ATTRIBUZIONE DEI PUNTEGGI</w:t>
      </w:r>
    </w:p>
    <w:p w:rsidR="00000000" w:rsidRDefault="00B8516E">
      <w:pPr>
        <w:pStyle w:val="Corpodeltesto3"/>
        <w:rPr>
          <w:b/>
          <w:sz w:val="24"/>
        </w:rPr>
      </w:pPr>
      <w:r>
        <w:rPr>
          <w:sz w:val="24"/>
        </w:rPr>
        <w:t xml:space="preserve">La gara per l’affidamento del servizio di Tesoreria avverrà mediante procedura di scelta del contraente, a procedura aperta, ai sensi del </w:t>
      </w:r>
      <w:proofErr w:type="spellStart"/>
      <w:r>
        <w:rPr>
          <w:sz w:val="24"/>
        </w:rPr>
        <w:t>D.Lgs</w:t>
      </w:r>
      <w:proofErr w:type="spellEnd"/>
      <w:r>
        <w:rPr>
          <w:sz w:val="24"/>
        </w:rPr>
        <w:t xml:space="preserve"> n. 163 del 12 aprile 2006 “Codice dei contratti pubblici</w:t>
      </w:r>
      <w:r>
        <w:rPr>
          <w:sz w:val="24"/>
        </w:rPr>
        <w:t xml:space="preserve"> relativi a lavori, servizi e forniture in attuazione delle direttive 2004/17/CE e 2004/18/CE”, secondo il criterio dell’offerta economicamente più vantaggiosa, ai sensi dell’art. 83 del citato </w:t>
      </w:r>
      <w:proofErr w:type="spellStart"/>
      <w:r>
        <w:rPr>
          <w:sz w:val="24"/>
        </w:rPr>
        <w:t>D.Lgs.</w:t>
      </w:r>
      <w:proofErr w:type="spellEnd"/>
      <w:r>
        <w:rPr>
          <w:sz w:val="24"/>
        </w:rPr>
        <w:t xml:space="preserve"> 163/2006, sulla base </w:t>
      </w:r>
      <w:r>
        <w:rPr>
          <w:bCs/>
          <w:sz w:val="24"/>
          <w:szCs w:val="22"/>
        </w:rPr>
        <w:t>degli elementi e dei parametri def</w:t>
      </w:r>
      <w:r>
        <w:rPr>
          <w:bCs/>
          <w:sz w:val="24"/>
          <w:szCs w:val="22"/>
        </w:rPr>
        <w:t>initi al modello C).</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 xml:space="preserve">Le offerte saranno valutate da una Commissione giudicatrice nominata con le modalità di cui all’art. 84 del </w:t>
      </w:r>
      <w:proofErr w:type="spellStart"/>
      <w:r>
        <w:rPr>
          <w:rFonts w:ascii="Times New Roman" w:hAnsi="Times New Roman"/>
          <w:b w:val="0"/>
          <w:sz w:val="24"/>
        </w:rPr>
        <w:t>D.Lgs.</w:t>
      </w:r>
      <w:proofErr w:type="spellEnd"/>
      <w:r>
        <w:rPr>
          <w:rFonts w:ascii="Times New Roman" w:hAnsi="Times New Roman"/>
          <w:b w:val="0"/>
          <w:sz w:val="24"/>
        </w:rPr>
        <w:t xml:space="preserve"> n. 163/2006, secondo i criteri economici e tecnici approvati con delibera di Consiglio Comunale n. 50 del 03/10/2014 ed </w:t>
      </w:r>
      <w:r>
        <w:rPr>
          <w:rFonts w:ascii="Times New Roman" w:hAnsi="Times New Roman"/>
          <w:b w:val="0"/>
          <w:sz w:val="24"/>
        </w:rPr>
        <w:t xml:space="preserve">ai sensi dell'art. 83 del </w:t>
      </w:r>
      <w:proofErr w:type="spellStart"/>
      <w:r>
        <w:rPr>
          <w:rFonts w:ascii="Times New Roman" w:hAnsi="Times New Roman"/>
          <w:b w:val="0"/>
          <w:sz w:val="24"/>
        </w:rPr>
        <w:t>D.Lgs.</w:t>
      </w:r>
      <w:proofErr w:type="spellEnd"/>
      <w:r>
        <w:rPr>
          <w:rFonts w:ascii="Times New Roman" w:hAnsi="Times New Roman"/>
          <w:b w:val="0"/>
          <w:sz w:val="24"/>
        </w:rPr>
        <w:t xml:space="preserve"> n. 163/2006.</w:t>
      </w:r>
    </w:p>
    <w:p w:rsidR="00000000" w:rsidRDefault="00B8516E">
      <w:pPr>
        <w:autoSpaceDE w:val="0"/>
        <w:autoSpaceDN w:val="0"/>
        <w:adjustRightInd w:val="0"/>
        <w:jc w:val="both"/>
        <w:rPr>
          <w:rFonts w:ascii="Times New Roman" w:hAnsi="Times New Roman"/>
          <w:b w:val="0"/>
          <w:bCs/>
          <w:sz w:val="24"/>
        </w:rPr>
      </w:pPr>
      <w:r>
        <w:rPr>
          <w:rFonts w:ascii="Times New Roman" w:hAnsi="Times New Roman"/>
          <w:b w:val="0"/>
          <w:bCs/>
          <w:sz w:val="24"/>
        </w:rPr>
        <w:t>L’aggiudicazione provvisoria della gara avverrà a favore del soggetto concorrente che avrà presentato l’offerta economicamente più vantaggiosa, ed abbia pertanto conseguito il maggior punteggio La somma massima</w:t>
      </w:r>
      <w:r>
        <w:rPr>
          <w:rFonts w:ascii="Times New Roman" w:hAnsi="Times New Roman"/>
          <w:b w:val="0"/>
          <w:bCs/>
          <w:sz w:val="24"/>
        </w:rPr>
        <w:t xml:space="preserve"> totale dei punti da assegnare è pari a 120.</w:t>
      </w:r>
    </w:p>
    <w:p w:rsidR="00000000" w:rsidRDefault="00B8516E">
      <w:pPr>
        <w:pStyle w:val="Corpodeltesto3"/>
        <w:rPr>
          <w:b/>
          <w:szCs w:val="20"/>
        </w:rPr>
      </w:pPr>
    </w:p>
    <w:p w:rsidR="00000000" w:rsidRDefault="00B8516E">
      <w:pPr>
        <w:autoSpaceDE w:val="0"/>
        <w:autoSpaceDN w:val="0"/>
        <w:adjustRightInd w:val="0"/>
        <w:jc w:val="both"/>
        <w:rPr>
          <w:rFonts w:ascii="Times New Roman" w:hAnsi="Times New Roman"/>
          <w:b w:val="0"/>
          <w:sz w:val="22"/>
          <w:szCs w:val="22"/>
        </w:rPr>
      </w:pPr>
      <w:r>
        <w:rPr>
          <w:rFonts w:ascii="Times New Roman" w:hAnsi="Times New Roman"/>
          <w:b w:val="0"/>
          <w:sz w:val="22"/>
          <w:szCs w:val="22"/>
        </w:rPr>
        <w:t>.</w:t>
      </w:r>
    </w:p>
    <w:p w:rsidR="00000000" w:rsidRDefault="00B8516E">
      <w:pPr>
        <w:autoSpaceDE w:val="0"/>
        <w:autoSpaceDN w:val="0"/>
        <w:adjustRightInd w:val="0"/>
        <w:jc w:val="both"/>
        <w:rPr>
          <w:rFonts w:ascii="Times New Roman" w:hAnsi="Times New Roman"/>
          <w:bCs/>
          <w:sz w:val="24"/>
          <w:szCs w:val="22"/>
        </w:rPr>
      </w:pPr>
      <w:r>
        <w:rPr>
          <w:rFonts w:ascii="Times New Roman" w:hAnsi="Times New Roman"/>
          <w:bCs/>
          <w:sz w:val="24"/>
          <w:szCs w:val="22"/>
        </w:rPr>
        <w:t>PROCEDURA DI GARA</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 xml:space="preserve">Il giorno </w:t>
      </w:r>
      <w:r>
        <w:rPr>
          <w:rFonts w:ascii="Times New Roman" w:hAnsi="Times New Roman"/>
          <w:bCs/>
          <w:sz w:val="24"/>
          <w:szCs w:val="22"/>
        </w:rPr>
        <w:t xml:space="preserve">24 GIUGNO 2015, con inizio alle ore 10:00, </w:t>
      </w:r>
      <w:r>
        <w:rPr>
          <w:rFonts w:ascii="Times New Roman" w:hAnsi="Times New Roman"/>
          <w:b w:val="0"/>
          <w:sz w:val="24"/>
          <w:szCs w:val="22"/>
        </w:rPr>
        <w:t>presso una sala del Palazzo comunale di CASTIGLIONE DEL LAGO, sito in Piazza Gramsci n. 1 - 06061 – CASTIGLIONE DEL LAGO (PG), saranno es</w:t>
      </w:r>
      <w:r>
        <w:rPr>
          <w:rFonts w:ascii="Times New Roman" w:hAnsi="Times New Roman"/>
          <w:b w:val="0"/>
          <w:sz w:val="24"/>
          <w:szCs w:val="22"/>
        </w:rPr>
        <w:t xml:space="preserve">eguite le seguenti operazioni di gara alla quale potranno </w:t>
      </w:r>
      <w:r>
        <w:rPr>
          <w:rFonts w:ascii="Times New Roman" w:hAnsi="Times New Roman"/>
          <w:b w:val="0"/>
          <w:sz w:val="24"/>
        </w:rPr>
        <w:t>essere presenti tutti gli interessati, titolari o rappresentanti di tutte le imprese offerenti, muniti di specifica delega</w:t>
      </w:r>
      <w:r>
        <w:rPr>
          <w:rFonts w:ascii="Times New Roman" w:hAnsi="Times New Roman"/>
          <w:b w:val="0"/>
          <w:sz w:val="24"/>
          <w:szCs w:val="22"/>
        </w:rPr>
        <w:t>:</w:t>
      </w:r>
    </w:p>
    <w:p w:rsidR="00000000" w:rsidRDefault="00B8516E">
      <w:pPr>
        <w:pStyle w:val="Corpodeltesto2"/>
        <w:rPr>
          <w:bCs w:val="0"/>
          <w:szCs w:val="22"/>
        </w:rPr>
      </w:pPr>
      <w:r>
        <w:rPr>
          <w:bCs w:val="0"/>
          <w:szCs w:val="22"/>
        </w:rPr>
        <w:t>1.1 la Commissione di gara appositamente nominata</w:t>
      </w:r>
      <w:r>
        <w:rPr>
          <w:rFonts w:ascii="TimesNewRomanPSMT" w:hAnsi="TimesNewRomanPSMT"/>
          <w:b/>
        </w:rPr>
        <w:t xml:space="preserve"> </w:t>
      </w:r>
      <w:r>
        <w:rPr>
          <w:bCs w:val="0"/>
        </w:rPr>
        <w:t>ai sensi dell'art. 84 de</w:t>
      </w:r>
      <w:r>
        <w:rPr>
          <w:bCs w:val="0"/>
        </w:rPr>
        <w:t xml:space="preserve">l D. </w:t>
      </w:r>
      <w:proofErr w:type="spellStart"/>
      <w:r>
        <w:rPr>
          <w:bCs w:val="0"/>
        </w:rPr>
        <w:t>Lgs</w:t>
      </w:r>
      <w:proofErr w:type="spellEnd"/>
      <w:r>
        <w:rPr>
          <w:bCs w:val="0"/>
        </w:rPr>
        <w:t>. 163/2006</w:t>
      </w:r>
      <w:r>
        <w:rPr>
          <w:bCs w:val="0"/>
          <w:szCs w:val="22"/>
        </w:rPr>
        <w:t>, in seduta pubblica, procederà preliminarmente all’apertura dei plichi, verificando la presenza delle due buste "A”, contenente la documentazione amministrativa prescritta, e “B”, contenente l’offerta economico-gestionale;</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1.2 di seguito</w:t>
      </w:r>
      <w:r>
        <w:rPr>
          <w:rFonts w:ascii="Times New Roman" w:hAnsi="Times New Roman"/>
          <w:b w:val="0"/>
          <w:sz w:val="24"/>
          <w:szCs w:val="22"/>
        </w:rPr>
        <w:t xml:space="preserve"> verrà aperta la busta “A”, per procedere :</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 a verificare la completezza e la correttezza formale di tutta la documentazione amministrativa presentata dai concorrenti ed in caso negativo ad escludere gli stessi dal prosieguo della gara;</w:t>
      </w:r>
    </w:p>
    <w:p w:rsidR="00000000" w:rsidRDefault="00B8516E">
      <w:pPr>
        <w:pStyle w:val="Corpodeltesto2"/>
        <w:rPr>
          <w:bCs w:val="0"/>
          <w:szCs w:val="22"/>
        </w:rPr>
      </w:pPr>
      <w:r>
        <w:rPr>
          <w:bCs w:val="0"/>
          <w:szCs w:val="22"/>
        </w:rPr>
        <w:lastRenderedPageBreak/>
        <w:t xml:space="preserve">- a verificare la </w:t>
      </w:r>
      <w:r>
        <w:rPr>
          <w:bCs w:val="0"/>
          <w:szCs w:val="22"/>
        </w:rPr>
        <w:t>sussistenza dei requisiti richiesti per la partecipazione alla gara, desumibili da quanto dichiarato nella dichiarazione sostitutiva, ai fini dell’ammissione dei concorrenti al prosieguo della gara stessa;</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 xml:space="preserve">- a sorteggiare, ai sensi dell’art. 48, comma 1, </w:t>
      </w:r>
      <w:proofErr w:type="spellStart"/>
      <w:r>
        <w:rPr>
          <w:rFonts w:ascii="Times New Roman" w:hAnsi="Times New Roman"/>
          <w:b w:val="0"/>
          <w:sz w:val="24"/>
          <w:szCs w:val="22"/>
        </w:rPr>
        <w:t>D</w:t>
      </w:r>
      <w:r>
        <w:rPr>
          <w:rFonts w:ascii="Times New Roman" w:hAnsi="Times New Roman"/>
          <w:b w:val="0"/>
          <w:sz w:val="24"/>
          <w:szCs w:val="22"/>
        </w:rPr>
        <w:t>.Lgs.</w:t>
      </w:r>
      <w:proofErr w:type="spellEnd"/>
      <w:r>
        <w:rPr>
          <w:rFonts w:ascii="Times New Roman" w:hAnsi="Times New Roman"/>
          <w:b w:val="0"/>
          <w:sz w:val="24"/>
          <w:szCs w:val="22"/>
        </w:rPr>
        <w:t xml:space="preserve"> 163/2006, un numero pari al 10% del numero delle offerte ammesse arrotondato all’unità superiore. Non si procederà al sorteggio qualora il numero dei concorrenti ammessi sia pari o inferiore a due;</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szCs w:val="22"/>
        </w:rPr>
        <w:t xml:space="preserve">2. La Commissione procederà, nella stessa giornata, </w:t>
      </w:r>
      <w:r>
        <w:rPr>
          <w:rFonts w:ascii="Times New Roman" w:hAnsi="Times New Roman"/>
          <w:b w:val="0"/>
          <w:sz w:val="24"/>
          <w:szCs w:val="22"/>
        </w:rPr>
        <w:t>all’apertura delle buste "B" contenenti le offerte economico-gestionali dei soli partecipanti ammessi alla gara nella fase precedente</w:t>
      </w:r>
      <w:r>
        <w:rPr>
          <w:rFonts w:ascii="TimesNewRomanPSMT" w:hAnsi="TimesNewRomanPSMT"/>
          <w:b w:val="0"/>
          <w:sz w:val="24"/>
        </w:rPr>
        <w:t xml:space="preserve"> </w:t>
      </w:r>
      <w:r>
        <w:rPr>
          <w:rFonts w:ascii="Times New Roman" w:hAnsi="Times New Roman"/>
          <w:b w:val="0"/>
          <w:sz w:val="24"/>
        </w:rPr>
        <w:t>al solo fine di</w:t>
      </w:r>
      <w:r>
        <w:rPr>
          <w:rFonts w:ascii="TimesNewRomanPSMT" w:hAnsi="TimesNewRomanPSMT"/>
          <w:b w:val="0"/>
          <w:sz w:val="24"/>
        </w:rPr>
        <w:t xml:space="preserve"> </w:t>
      </w:r>
      <w:r>
        <w:rPr>
          <w:rFonts w:ascii="Times New Roman" w:hAnsi="Times New Roman"/>
          <w:b w:val="0"/>
          <w:sz w:val="24"/>
        </w:rPr>
        <w:t>verificarne il contenuto documentale e sospenderà i lavori in seduta pubblica.</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rPr>
        <w:t>3 La Commissione, in seduta</w:t>
      </w:r>
      <w:r>
        <w:rPr>
          <w:rFonts w:ascii="Times New Roman" w:hAnsi="Times New Roman"/>
          <w:b w:val="0"/>
          <w:sz w:val="24"/>
        </w:rPr>
        <w:t xml:space="preserve"> riservata procederà alla valutazione</w:t>
      </w:r>
      <w:r>
        <w:rPr>
          <w:rFonts w:ascii="Times New Roman" w:hAnsi="Times New Roman"/>
          <w:b w:val="0"/>
          <w:sz w:val="24"/>
          <w:szCs w:val="22"/>
        </w:rPr>
        <w:t xml:space="preserve"> delle offerte e ad attribuite loro i punteggi relativi sulla base degli elementi e dei parametri definiti al modello C). Al termine, sommati i punteggi per ogni concorrente, verrà stilata la graduatoria dalla quale eme</w:t>
      </w:r>
      <w:r>
        <w:rPr>
          <w:rFonts w:ascii="Times New Roman" w:hAnsi="Times New Roman"/>
          <w:b w:val="0"/>
          <w:sz w:val="24"/>
          <w:szCs w:val="22"/>
        </w:rPr>
        <w:t xml:space="preserve">rgerà l’offerta economicamente più vantaggiosa per l’Amministrazione ai sensi dell’art. 83 del </w:t>
      </w:r>
      <w:proofErr w:type="spellStart"/>
      <w:r>
        <w:rPr>
          <w:rFonts w:ascii="Times New Roman" w:hAnsi="Times New Roman"/>
          <w:b w:val="0"/>
          <w:sz w:val="24"/>
          <w:szCs w:val="22"/>
        </w:rPr>
        <w:t>D.Lgs.</w:t>
      </w:r>
      <w:proofErr w:type="spellEnd"/>
      <w:r>
        <w:rPr>
          <w:rFonts w:ascii="Times New Roman" w:hAnsi="Times New Roman"/>
          <w:b w:val="0"/>
          <w:sz w:val="24"/>
          <w:szCs w:val="22"/>
        </w:rPr>
        <w:t xml:space="preserve"> n. 163/2006 e successive modifiche. Il servizio verrà aggiudicato provvisoriamente al soggetto che avrà ottenuto il punteggio più alto e risulterà primo i</w:t>
      </w:r>
      <w:r>
        <w:rPr>
          <w:rFonts w:ascii="Times New Roman" w:hAnsi="Times New Roman"/>
          <w:b w:val="0"/>
          <w:sz w:val="24"/>
          <w:szCs w:val="22"/>
        </w:rPr>
        <w:t>n graduatoria.</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4. A seconda della complessità della valutazione delle offerte la seduta di gara potrà (a discrezione della Commissione) essere sospesa, al fine di consentire alla Commissione stessa di redigere un prospetto riepilogativo dei punteggi attrib</w:t>
      </w:r>
      <w:r>
        <w:rPr>
          <w:rFonts w:ascii="Times New Roman" w:hAnsi="Times New Roman"/>
          <w:b w:val="0"/>
          <w:sz w:val="24"/>
          <w:szCs w:val="22"/>
        </w:rPr>
        <w:t>uiti ai concorrenti rimasti in gara.</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5 Ai fini del risultato verranno prese in considerazione soltanto le prime due cifre decimali, troncate senza arrotondamenti.</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Qualora nell’offerta vi sia discordanza tra le somme indicate in cifre e quelle indicate in l</w:t>
      </w:r>
      <w:r>
        <w:rPr>
          <w:rFonts w:ascii="Times New Roman" w:hAnsi="Times New Roman"/>
          <w:b w:val="0"/>
          <w:sz w:val="24"/>
        </w:rPr>
        <w:t>ettere, sarà ritenuta valida quella più vantaggiosa per l’amministrazione.</w:t>
      </w:r>
    </w:p>
    <w:p w:rsidR="00000000" w:rsidRDefault="00B8516E">
      <w:pPr>
        <w:pStyle w:val="Corpodeltesto2"/>
      </w:pPr>
      <w:r>
        <w:t>In caso di parità di punteggio complessivo tra due o più concorrenti si procederà all’aggiudicazione mediante sorteggio a norma del 2° comma dell’art. 77 del R.D. n. 827 del 23.05.1</w:t>
      </w:r>
      <w:r>
        <w:t>924.</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rPr>
        <w:t>Si farà luogo all’esclusione dalla gara nel caso manchi o risulti incompleto o irregolare alcuno dei documenti richiesti che incidono, in via diretta o mediata, sulla funzione di garanzia che la disciplina di gara tende ad assicurare nonché di tutti q</w:t>
      </w:r>
      <w:r>
        <w:rPr>
          <w:rFonts w:ascii="Times New Roman" w:hAnsi="Times New Roman"/>
          <w:b w:val="0"/>
          <w:sz w:val="24"/>
        </w:rPr>
        <w:t>uelli volti a tutelare la “par condicio” dei concorrenti. Non si farà luogo, di contro, all’esclusione delle offerte non in regola con la legge sul bollo, che saranno accettate o ritenute valide agli effetti giuridici, ma saranno soggette a regolarizzazion</w:t>
      </w:r>
      <w:r>
        <w:rPr>
          <w:rFonts w:ascii="Times New Roman" w:hAnsi="Times New Roman"/>
          <w:b w:val="0"/>
          <w:sz w:val="24"/>
        </w:rPr>
        <w:t>e fiscale.</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 xml:space="preserve">6. In caso di offerte che abbiano riportato uguale punteggio, si procederà all’individuazione del vincitore mediante sorteggio ( art. 77, </w:t>
      </w:r>
      <w:proofErr w:type="spellStart"/>
      <w:r>
        <w:rPr>
          <w:rFonts w:ascii="Times New Roman" w:hAnsi="Times New Roman"/>
          <w:b w:val="0"/>
          <w:sz w:val="24"/>
          <w:szCs w:val="22"/>
        </w:rPr>
        <w:t>co</w:t>
      </w:r>
      <w:proofErr w:type="spellEnd"/>
      <w:r>
        <w:rPr>
          <w:rFonts w:ascii="Times New Roman" w:hAnsi="Times New Roman"/>
          <w:b w:val="0"/>
          <w:sz w:val="24"/>
          <w:szCs w:val="22"/>
        </w:rPr>
        <w:t>. 2, R.D. 827/1924 ).</w:t>
      </w:r>
    </w:p>
    <w:p w:rsidR="00000000" w:rsidRDefault="00B8516E">
      <w:pPr>
        <w:autoSpaceDE w:val="0"/>
        <w:autoSpaceDN w:val="0"/>
        <w:adjustRightInd w:val="0"/>
        <w:jc w:val="both"/>
        <w:rPr>
          <w:rFonts w:ascii="Times New Roman" w:hAnsi="Times New Roman"/>
          <w:b w:val="0"/>
          <w:sz w:val="24"/>
          <w:szCs w:val="20"/>
        </w:rPr>
      </w:pPr>
      <w:r>
        <w:rPr>
          <w:rFonts w:ascii="Times New Roman" w:hAnsi="Times New Roman"/>
          <w:b w:val="0"/>
          <w:sz w:val="24"/>
          <w:szCs w:val="22"/>
        </w:rPr>
        <w:t xml:space="preserve">7. L’Ente si riserva la facoltà, prevista dall’art. 81, comma 3, del </w:t>
      </w:r>
      <w:proofErr w:type="spellStart"/>
      <w:r>
        <w:rPr>
          <w:rFonts w:ascii="Times New Roman" w:hAnsi="Times New Roman"/>
          <w:b w:val="0"/>
          <w:sz w:val="24"/>
          <w:szCs w:val="22"/>
        </w:rPr>
        <w:t>D.Lgs.</w:t>
      </w:r>
      <w:proofErr w:type="spellEnd"/>
      <w:r>
        <w:rPr>
          <w:rFonts w:ascii="Times New Roman" w:hAnsi="Times New Roman"/>
          <w:b w:val="0"/>
          <w:sz w:val="24"/>
          <w:szCs w:val="22"/>
        </w:rPr>
        <w:t xml:space="preserve"> n. 163/</w:t>
      </w:r>
      <w:r>
        <w:rPr>
          <w:rFonts w:ascii="Times New Roman" w:hAnsi="Times New Roman"/>
          <w:b w:val="0"/>
          <w:sz w:val="24"/>
          <w:szCs w:val="22"/>
        </w:rPr>
        <w:t>2006, di non procedere all’aggiudicazione qualora nessuna offerta, anche unica, risulti conveniente od idonea in relazione all’oggetto del contratto.</w:t>
      </w:r>
      <w:r>
        <w:rPr>
          <w:rFonts w:ascii="Times New Roman" w:hAnsi="Times New Roman"/>
          <w:b w:val="0"/>
          <w:sz w:val="24"/>
        </w:rPr>
        <w:t xml:space="preserve"> senza che i concorrenti possano rappresentare alcuna pretesa al riguardo. In ogni caso nessun compenso o r</w:t>
      </w:r>
      <w:r>
        <w:rPr>
          <w:rFonts w:ascii="Times New Roman" w:hAnsi="Times New Roman"/>
          <w:b w:val="0"/>
          <w:sz w:val="24"/>
        </w:rPr>
        <w:t>imborso spetta ai concorrenti per la compilazione delle offerte presentate o in caso di annullamento della gara.</w:t>
      </w:r>
    </w:p>
    <w:p w:rsidR="00000000" w:rsidRDefault="00B8516E">
      <w:pPr>
        <w:autoSpaceDE w:val="0"/>
        <w:autoSpaceDN w:val="0"/>
        <w:adjustRightInd w:val="0"/>
        <w:jc w:val="both"/>
        <w:rPr>
          <w:rFonts w:ascii="Times New Roman" w:hAnsi="Times New Roman"/>
          <w:b w:val="0"/>
          <w:szCs w:val="20"/>
        </w:rPr>
      </w:pPr>
    </w:p>
    <w:p w:rsidR="00000000" w:rsidRDefault="00B8516E">
      <w:pPr>
        <w:pStyle w:val="Titolo3"/>
        <w:rPr>
          <w:sz w:val="24"/>
        </w:rPr>
      </w:pPr>
      <w:r>
        <w:rPr>
          <w:sz w:val="24"/>
        </w:rPr>
        <w:t>AGGIUDICAZIONE DELL’APPALTO</w:t>
      </w:r>
    </w:p>
    <w:p w:rsidR="00000000" w:rsidRDefault="00B8516E">
      <w:pPr>
        <w:autoSpaceDE w:val="0"/>
        <w:autoSpaceDN w:val="0"/>
        <w:adjustRightInd w:val="0"/>
        <w:jc w:val="both"/>
        <w:rPr>
          <w:rFonts w:ascii="Times New Roman" w:hAnsi="Times New Roman"/>
          <w:b w:val="0"/>
          <w:sz w:val="24"/>
          <w:szCs w:val="22"/>
        </w:rPr>
      </w:pPr>
    </w:p>
    <w:p w:rsidR="00000000" w:rsidRDefault="00B8516E">
      <w:pPr>
        <w:pStyle w:val="Corpodeltesto2"/>
        <w:rPr>
          <w:bCs w:val="0"/>
          <w:szCs w:val="22"/>
        </w:rPr>
      </w:pPr>
      <w:r>
        <w:rPr>
          <w:bCs w:val="0"/>
          <w:szCs w:val="22"/>
        </w:rPr>
        <w:t>1. L’aggiudicazione definitiva sarà approvata con determinazione del Responsabile del Servizio finanziario dell’E</w:t>
      </w:r>
      <w:r>
        <w:rPr>
          <w:bCs w:val="0"/>
          <w:szCs w:val="22"/>
        </w:rPr>
        <w:t>nte appaltante.</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2.  L’appalto verrà aggiudicato anche in presenza di una sola valida offerta</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3. L’aggiudicazione definitiva non equivale ad accettazione dell’offerta, che è immediatamente impegnativa per il solo aggiudicatario.</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4. Si procederà alla verific</w:t>
      </w:r>
      <w:r>
        <w:rPr>
          <w:rFonts w:ascii="Times New Roman" w:hAnsi="Times New Roman"/>
          <w:b w:val="0"/>
          <w:sz w:val="24"/>
          <w:szCs w:val="22"/>
        </w:rPr>
        <w:t>a delle dichiarazioni rese in sede di gara da parte dell’aggiudicatario.</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5. L’aggiudicatario ha altresì l’obbligo di presentare la certificazione di regolarità contributiva ai sensi dell’art. 2 D.L. 210/2002 convertito in L. 266/2002.</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6. L’aggiudicazione d</w:t>
      </w:r>
      <w:r>
        <w:rPr>
          <w:rFonts w:ascii="Times New Roman" w:hAnsi="Times New Roman"/>
          <w:b w:val="0"/>
          <w:sz w:val="24"/>
          <w:szCs w:val="22"/>
        </w:rPr>
        <w:t>efinitiva diventa efficace dopo la verifica del possesso dei prescritti requisiti.</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lastRenderedPageBreak/>
        <w:t>7. L’Amministrazione Comunale procederà alla consegna del Servizio alla data di inizio prevista per l’affidamento (01/07/2015) anche nelle more della stipulazione del contra</w:t>
      </w:r>
      <w:r>
        <w:rPr>
          <w:rFonts w:ascii="Times New Roman" w:hAnsi="Times New Roman"/>
          <w:b w:val="0"/>
          <w:sz w:val="24"/>
          <w:szCs w:val="22"/>
        </w:rPr>
        <w:t>tto e l’aggiudicatario sarà tenuto a darvi esecuzione.</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8. All’aggiudicatario è fatto obbligo di produrre nei termini richiesti la documentazione necessaria per la stipula del contratto. In caso di ritardo è facoltà del Comune di procedere alla revoca dell’</w:t>
      </w:r>
      <w:r>
        <w:rPr>
          <w:rFonts w:ascii="Times New Roman" w:hAnsi="Times New Roman"/>
          <w:b w:val="0"/>
          <w:sz w:val="24"/>
          <w:szCs w:val="22"/>
        </w:rPr>
        <w:t>aggiudicazione in danno dell’inadempiente e all’aggiudicazione al concorrente che segue in graduatoria.</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9. Tutte le spese inerenti e conseguenti alla stipula del contratto, i diritti di segreteria, l’imposta di registro, di bollo nessuna esclusa, saranno a</w:t>
      </w:r>
      <w:r>
        <w:rPr>
          <w:rFonts w:ascii="Times New Roman" w:hAnsi="Times New Roman"/>
          <w:b w:val="0"/>
          <w:sz w:val="24"/>
          <w:szCs w:val="22"/>
        </w:rPr>
        <w:t xml:space="preserve"> carico dell’aggiudicatario.</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10. Il termine entro il quale si dovrà addivenire alla stipula del contratto sarà tempestivamente comunicato all’aggiudicatario.</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11. Qualora l’aggiudicatario non stipuli il contratto nel termine stabilito si potrà procedere all</w:t>
      </w:r>
      <w:r>
        <w:rPr>
          <w:rFonts w:ascii="Times New Roman" w:hAnsi="Times New Roman"/>
          <w:b w:val="0"/>
          <w:sz w:val="24"/>
          <w:szCs w:val="22"/>
        </w:rPr>
        <w:t>a revoca dell’aggiudicazione in danno dell’inadempiente, e all’aggiudicazione al concorrente che segue in graduatoria.</w:t>
      </w:r>
    </w:p>
    <w:p w:rsidR="00000000" w:rsidRDefault="00B8516E">
      <w:pPr>
        <w:autoSpaceDE w:val="0"/>
        <w:autoSpaceDN w:val="0"/>
        <w:adjustRightInd w:val="0"/>
        <w:jc w:val="both"/>
        <w:rPr>
          <w:rFonts w:ascii="Helvetica" w:hAnsi="Helvetica" w:cs="Helvetica"/>
          <w:b w:val="0"/>
          <w:sz w:val="24"/>
          <w:szCs w:val="20"/>
        </w:rPr>
      </w:pPr>
      <w:r>
        <w:rPr>
          <w:rFonts w:ascii="Times New Roman" w:hAnsi="Times New Roman"/>
          <w:b w:val="0"/>
          <w:sz w:val="24"/>
          <w:szCs w:val="22"/>
        </w:rPr>
        <w:t>12. Si segnala che, anche in caso di risoluzione del contratto o di fallimento dell’aggiudicatario, si potrà aggiudicare al concorrente c</w:t>
      </w:r>
      <w:r>
        <w:rPr>
          <w:rFonts w:ascii="Times New Roman" w:hAnsi="Times New Roman"/>
          <w:b w:val="0"/>
          <w:sz w:val="24"/>
          <w:szCs w:val="22"/>
        </w:rPr>
        <w:t>he segue in graduatoria.</w:t>
      </w:r>
    </w:p>
    <w:p w:rsidR="00000000" w:rsidRDefault="00B8516E">
      <w:pPr>
        <w:autoSpaceDE w:val="0"/>
        <w:autoSpaceDN w:val="0"/>
        <w:adjustRightInd w:val="0"/>
        <w:jc w:val="both"/>
        <w:rPr>
          <w:rFonts w:ascii="Times New Roman" w:hAnsi="Times New Roman"/>
          <w:b w:val="0"/>
          <w:sz w:val="22"/>
          <w:szCs w:val="22"/>
        </w:rPr>
      </w:pPr>
      <w:r>
        <w:rPr>
          <w:rFonts w:ascii="Times New Roman" w:hAnsi="Times New Roman"/>
          <w:b w:val="0"/>
          <w:sz w:val="24"/>
          <w:szCs w:val="22"/>
        </w:rPr>
        <w:t>13. Il termine, decorso il quale l'offerente può ritenersi svincolato dalla propria offerta, è di 180 giorni dalla data di scadenza del termine per la sua presentazione..</w:t>
      </w:r>
    </w:p>
    <w:p w:rsidR="00000000" w:rsidRDefault="00B8516E">
      <w:pPr>
        <w:autoSpaceDE w:val="0"/>
        <w:autoSpaceDN w:val="0"/>
        <w:adjustRightInd w:val="0"/>
        <w:rPr>
          <w:rFonts w:ascii="TimesNewRomanPS-BoldMT" w:hAnsi="TimesNewRomanPS-BoldMT"/>
          <w:bCs/>
          <w:sz w:val="24"/>
        </w:rPr>
      </w:pPr>
    </w:p>
    <w:p w:rsidR="00000000" w:rsidRDefault="00B8516E">
      <w:pPr>
        <w:pStyle w:val="Titolo6"/>
      </w:pPr>
      <w:r>
        <w:t>CAUSE DI ESCLUSIONE</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Costituiscono cause di esclusione dalla</w:t>
      </w:r>
      <w:r>
        <w:rPr>
          <w:rFonts w:ascii="Times New Roman" w:hAnsi="Times New Roman"/>
          <w:b w:val="0"/>
          <w:sz w:val="24"/>
        </w:rPr>
        <w:t xml:space="preserve"> gara:</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a) la non accettazione espressa ed incondizionata delle condizioni di appalto stabilite dalla stazione appaltante;</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b) la mancanza della firma nell'offerta economica;</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 xml:space="preserve">c) la mancanza della fotocopia del documento di identità personale del dichiarante </w:t>
      </w:r>
      <w:r>
        <w:rPr>
          <w:rFonts w:ascii="Times New Roman" w:hAnsi="Times New Roman"/>
          <w:b w:val="0"/>
          <w:sz w:val="24"/>
        </w:rPr>
        <w:t>per le dichiarazioni rese ai sensi del D.P.R. 445/2000;</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 xml:space="preserve">d) la mancanza dei sigilli e firma sui lembi del plico di invio, rispetto a quanto prescritto dagli atti di gara; </w:t>
      </w:r>
    </w:p>
    <w:p w:rsidR="00000000" w:rsidRDefault="00B8516E">
      <w:pPr>
        <w:autoSpaceDE w:val="0"/>
        <w:autoSpaceDN w:val="0"/>
        <w:adjustRightInd w:val="0"/>
        <w:jc w:val="both"/>
        <w:rPr>
          <w:rFonts w:ascii="Times New Roman" w:hAnsi="Times New Roman"/>
          <w:b w:val="0"/>
          <w:sz w:val="22"/>
          <w:szCs w:val="22"/>
        </w:rPr>
      </w:pPr>
      <w:r>
        <w:rPr>
          <w:rFonts w:ascii="Times New Roman" w:hAnsi="Times New Roman"/>
          <w:b w:val="0"/>
          <w:sz w:val="24"/>
        </w:rPr>
        <w:t>e) la mancanza dei requisiti di ordine speciale previsti per l'ammissione alla gara;</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f) l'arrivo alla stazione appaltante del plico contenente la documentazione per la partecipazione alla gara oltre il termine indicato all'art. 9 del presente Disciplinare;</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 xml:space="preserve">g) l'inosservanza dell'obbligo di inserimento in due distinte buste sigillate della </w:t>
      </w:r>
      <w:r>
        <w:rPr>
          <w:rFonts w:ascii="Times New Roman" w:hAnsi="Times New Roman"/>
          <w:b w:val="0"/>
          <w:sz w:val="24"/>
        </w:rPr>
        <w:t>documentazione per la partecipazione alla gara come indicato all'art. 9 del Disciplinare di gara a garanzia della segretezza delle offerte;</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 xml:space="preserve">h) la presenza di sanzioni </w:t>
      </w:r>
      <w:proofErr w:type="spellStart"/>
      <w:r>
        <w:rPr>
          <w:rFonts w:ascii="Times New Roman" w:hAnsi="Times New Roman"/>
          <w:b w:val="0"/>
          <w:sz w:val="24"/>
        </w:rPr>
        <w:t>interdittive</w:t>
      </w:r>
      <w:proofErr w:type="spellEnd"/>
      <w:r>
        <w:rPr>
          <w:rFonts w:ascii="Times New Roman" w:hAnsi="Times New Roman"/>
          <w:b w:val="0"/>
          <w:sz w:val="24"/>
        </w:rPr>
        <w:t xml:space="preserve"> che comportano l'incapacità a contrarre con la pubblica amministrazione o a </w:t>
      </w:r>
      <w:r>
        <w:rPr>
          <w:rFonts w:ascii="Times New Roman" w:hAnsi="Times New Roman"/>
          <w:b w:val="0"/>
          <w:sz w:val="24"/>
        </w:rPr>
        <w:t>partecipare alle procedure di affidamento di appalti pubblici;</w:t>
      </w:r>
    </w:p>
    <w:p w:rsidR="00000000" w:rsidRDefault="00B8516E">
      <w:pPr>
        <w:pStyle w:val="Corpodeltesto2"/>
        <w:rPr>
          <w:bCs w:val="0"/>
        </w:rPr>
      </w:pPr>
      <w:r>
        <w:rPr>
          <w:bCs w:val="0"/>
        </w:rPr>
        <w:t xml:space="preserve">i) la presenza di cause di esclusione previste dall'art. 38, c. 1, dalla lettera a) alla lettera m) </w:t>
      </w:r>
      <w:proofErr w:type="spellStart"/>
      <w:r>
        <w:rPr>
          <w:bCs w:val="0"/>
        </w:rPr>
        <w:t>quater</w:t>
      </w:r>
      <w:proofErr w:type="spellEnd"/>
      <w:r>
        <w:rPr>
          <w:bCs w:val="0"/>
        </w:rPr>
        <w:t xml:space="preserve"> del </w:t>
      </w:r>
      <w:proofErr w:type="spellStart"/>
      <w:r>
        <w:rPr>
          <w:bCs w:val="0"/>
        </w:rPr>
        <w:t>D.Lgs.</w:t>
      </w:r>
      <w:proofErr w:type="spellEnd"/>
      <w:r>
        <w:rPr>
          <w:bCs w:val="0"/>
        </w:rPr>
        <w:t xml:space="preserve"> 163/2006 e </w:t>
      </w:r>
      <w:proofErr w:type="spellStart"/>
      <w:r>
        <w:rPr>
          <w:bCs w:val="0"/>
        </w:rPr>
        <w:t>s.m.i</w:t>
      </w:r>
      <w:proofErr w:type="spellEnd"/>
      <w:r>
        <w:rPr>
          <w:bCs w:val="0"/>
        </w:rPr>
        <w:t>..</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 xml:space="preserve">Ai sensi dell'art. 46 del </w:t>
      </w:r>
      <w:proofErr w:type="spellStart"/>
      <w:r>
        <w:rPr>
          <w:rFonts w:ascii="Times New Roman" w:hAnsi="Times New Roman"/>
          <w:b w:val="0"/>
          <w:sz w:val="24"/>
        </w:rPr>
        <w:t>D.Lgs.</w:t>
      </w:r>
      <w:proofErr w:type="spellEnd"/>
      <w:r>
        <w:rPr>
          <w:rFonts w:ascii="Times New Roman" w:hAnsi="Times New Roman"/>
          <w:b w:val="0"/>
          <w:sz w:val="24"/>
        </w:rPr>
        <w:t xml:space="preserve"> 163/2006, la Commission</w:t>
      </w:r>
      <w:r>
        <w:rPr>
          <w:rFonts w:ascii="Times New Roman" w:hAnsi="Times New Roman"/>
          <w:b w:val="0"/>
          <w:sz w:val="24"/>
        </w:rPr>
        <w:t xml:space="preserve">e di gara può invitare i concorrenti, qualora ritenuto necessario, a completare o a fornire </w:t>
      </w:r>
      <w:proofErr w:type="spellStart"/>
      <w:r>
        <w:rPr>
          <w:rFonts w:ascii="Times New Roman" w:hAnsi="Times New Roman"/>
          <w:b w:val="0"/>
          <w:sz w:val="24"/>
        </w:rPr>
        <w:t>chirimenti</w:t>
      </w:r>
      <w:proofErr w:type="spellEnd"/>
      <w:r>
        <w:rPr>
          <w:rFonts w:ascii="Times New Roman" w:hAnsi="Times New Roman"/>
          <w:b w:val="0"/>
          <w:sz w:val="24"/>
        </w:rPr>
        <w:t xml:space="preserve"> in ordine al contenuto dei certificati, documenti e dichiarazioni presentati.</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Le cause di esclusione sono riconducibili alle ipotesi contemplate dall'art</w:t>
      </w:r>
      <w:r>
        <w:rPr>
          <w:rFonts w:ascii="Times New Roman" w:hAnsi="Times New Roman"/>
          <w:b w:val="0"/>
          <w:sz w:val="24"/>
        </w:rPr>
        <w:t xml:space="preserve">. 46, c. 1 bis del </w:t>
      </w:r>
      <w:proofErr w:type="spellStart"/>
      <w:r>
        <w:rPr>
          <w:rFonts w:ascii="Times New Roman" w:hAnsi="Times New Roman"/>
          <w:b w:val="0"/>
          <w:sz w:val="24"/>
        </w:rPr>
        <w:t>D.Lgs.</w:t>
      </w:r>
      <w:proofErr w:type="spellEnd"/>
      <w:r>
        <w:rPr>
          <w:rFonts w:ascii="Times New Roman" w:hAnsi="Times New Roman"/>
          <w:b w:val="0"/>
          <w:sz w:val="24"/>
        </w:rPr>
        <w:t xml:space="preserve"> n. 163/2006 collegate al verificarsi di uno o più dei seguenti presupposti:</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1) mancato adempimento alle prescrizioni previste da Codice e dal Regolamento D.P.R. 207/2010) ovvero altre disposizioni di leggi vigenti;</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2) incertezza a</w:t>
      </w:r>
      <w:r>
        <w:rPr>
          <w:rFonts w:ascii="Times New Roman" w:hAnsi="Times New Roman"/>
          <w:b w:val="0"/>
          <w:sz w:val="24"/>
        </w:rPr>
        <w:t>ssoluta sul contenuto o sulla provenienza dell'offerta, per difetto di sottoscrizione o di altri elementi essenziali;</w:t>
      </w:r>
    </w:p>
    <w:p w:rsidR="00000000" w:rsidRDefault="00B8516E">
      <w:pPr>
        <w:autoSpaceDE w:val="0"/>
        <w:autoSpaceDN w:val="0"/>
        <w:adjustRightInd w:val="0"/>
        <w:jc w:val="both"/>
        <w:rPr>
          <w:rFonts w:ascii="TimesNewRomanPSMT" w:hAnsi="TimesNewRomanPSMT"/>
          <w:b w:val="0"/>
          <w:sz w:val="24"/>
        </w:rPr>
      </w:pPr>
      <w:r>
        <w:rPr>
          <w:rFonts w:ascii="Times New Roman" w:hAnsi="Times New Roman"/>
          <w:b w:val="0"/>
          <w:sz w:val="24"/>
        </w:rPr>
        <w:lastRenderedPageBreak/>
        <w:t>3) non integrità del plico contenente l'offerta o la domanda di partecipazione o altre irregolarità relative alla chiusura dei plichi, tal</w:t>
      </w:r>
      <w:r>
        <w:rPr>
          <w:rFonts w:ascii="Times New Roman" w:hAnsi="Times New Roman"/>
          <w:b w:val="0"/>
          <w:sz w:val="24"/>
        </w:rPr>
        <w:t>i da far ritenere secondo le circostanze concrete, che sia stato violato il principio di segretezza delle offerte.</w:t>
      </w:r>
    </w:p>
    <w:p w:rsidR="00000000" w:rsidRDefault="00B8516E">
      <w:pPr>
        <w:autoSpaceDE w:val="0"/>
        <w:autoSpaceDN w:val="0"/>
        <w:adjustRightInd w:val="0"/>
        <w:jc w:val="both"/>
        <w:rPr>
          <w:rFonts w:ascii="Times New Roman" w:hAnsi="Times New Roman"/>
          <w:b w:val="0"/>
          <w:sz w:val="22"/>
          <w:szCs w:val="22"/>
        </w:rPr>
      </w:pPr>
    </w:p>
    <w:p w:rsidR="00000000" w:rsidRDefault="00B8516E">
      <w:pPr>
        <w:pStyle w:val="Titolo6"/>
        <w:rPr>
          <w:rFonts w:ascii="TimesNewRomanPS-BoldMT" w:hAnsi="TimesNewRomanPS-BoldMT"/>
        </w:rPr>
      </w:pPr>
      <w:r>
        <w:t>TRATTAMENTO DEI DATI PERSONALI</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 xml:space="preserve">Ai sensi dell’art. 13 del </w:t>
      </w:r>
      <w:proofErr w:type="spellStart"/>
      <w:r>
        <w:rPr>
          <w:rFonts w:ascii="Times New Roman" w:hAnsi="Times New Roman"/>
          <w:b w:val="0"/>
          <w:sz w:val="24"/>
        </w:rPr>
        <w:t>D.Lgs</w:t>
      </w:r>
      <w:proofErr w:type="spellEnd"/>
      <w:r>
        <w:rPr>
          <w:rFonts w:ascii="Times New Roman" w:hAnsi="Times New Roman"/>
          <w:b w:val="0"/>
          <w:sz w:val="24"/>
        </w:rPr>
        <w:t xml:space="preserve"> n. 196/2003 </w:t>
      </w:r>
      <w:proofErr w:type="spellStart"/>
      <w:r>
        <w:rPr>
          <w:rFonts w:ascii="Times New Roman" w:hAnsi="Times New Roman"/>
          <w:b w:val="0"/>
          <w:sz w:val="24"/>
        </w:rPr>
        <w:t>ss.mm.ii.</w:t>
      </w:r>
      <w:proofErr w:type="spellEnd"/>
      <w:r>
        <w:rPr>
          <w:rFonts w:ascii="Times New Roman" w:hAnsi="Times New Roman"/>
          <w:b w:val="0"/>
          <w:sz w:val="24"/>
        </w:rPr>
        <w:t xml:space="preserve"> si informa che:</w:t>
      </w:r>
    </w:p>
    <w:p w:rsidR="00000000" w:rsidRDefault="00B8516E">
      <w:pPr>
        <w:pStyle w:val="Corpodeltesto2"/>
        <w:rPr>
          <w:bCs w:val="0"/>
        </w:rPr>
      </w:pPr>
      <w:r>
        <w:rPr>
          <w:bCs w:val="0"/>
        </w:rPr>
        <w:t>a) le finalità cui sono destinati i dat</w:t>
      </w:r>
      <w:r>
        <w:rPr>
          <w:bCs w:val="0"/>
        </w:rPr>
        <w:t>i raccolti nel presente procedimento di gara e le relative modalità di trattamento ineriscono all’espletamento della gara medesima;</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b) il conferimento dei dati ha natura facoltativa nel senso che il concorrente, se intende partecipare alla gara o aggiudica</w:t>
      </w:r>
      <w:r>
        <w:rPr>
          <w:rFonts w:ascii="Times New Roman" w:hAnsi="Times New Roman"/>
          <w:b w:val="0"/>
          <w:sz w:val="24"/>
        </w:rPr>
        <w:t>rsi l’appalto deve rendere la documentazione richiesta dalla scrivente amministrazione in base alla vigente normativa;</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c) I dati saranno trattati con liceità e correttezza, nella piena tutela dei diritti dei concorrenti e della loro riservatezza; saranno o</w:t>
      </w:r>
      <w:r>
        <w:rPr>
          <w:rFonts w:ascii="Times New Roman" w:hAnsi="Times New Roman"/>
          <w:b w:val="0"/>
          <w:sz w:val="24"/>
        </w:rPr>
        <w:t>rganizzati e conservati in archivi informatici e/o cartacei.</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d) la conseguenza di un eventuale rifiuto di rispondere consiste nell’esclusione dalla gara o nella decadenza dall’aggiudicazione;</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 xml:space="preserve">e) La comunicazione e la diffusione dei dati personali raccolti </w:t>
      </w:r>
      <w:r>
        <w:rPr>
          <w:rFonts w:ascii="Times New Roman" w:hAnsi="Times New Roman"/>
          <w:b w:val="0"/>
          <w:sz w:val="24"/>
        </w:rPr>
        <w:t>avverrà solo sulla base di quanto previsto da norme di legge;</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f) i soggetti o le categorie di s oggetti ai quali i dati possono essere comunicati sono:</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 il personale dell’amministrazione implicato nel procedimento</w:t>
      </w:r>
    </w:p>
    <w:p w:rsidR="00000000" w:rsidRDefault="00B8516E">
      <w:pPr>
        <w:autoSpaceDE w:val="0"/>
        <w:autoSpaceDN w:val="0"/>
        <w:adjustRightInd w:val="0"/>
        <w:jc w:val="both"/>
        <w:rPr>
          <w:rFonts w:ascii="Times New Roman" w:hAnsi="Times New Roman"/>
          <w:b w:val="0"/>
          <w:sz w:val="24"/>
        </w:rPr>
      </w:pPr>
      <w:r>
        <w:rPr>
          <w:rFonts w:ascii="Times New Roman" w:hAnsi="Times New Roman"/>
          <w:b w:val="0"/>
          <w:sz w:val="24"/>
        </w:rPr>
        <w:t>- ogni altro soggetto che abbia interesse</w:t>
      </w:r>
      <w:r>
        <w:rPr>
          <w:rFonts w:ascii="Times New Roman" w:hAnsi="Times New Roman"/>
          <w:b w:val="0"/>
          <w:sz w:val="24"/>
        </w:rPr>
        <w:t xml:space="preserve"> ai sensi della Legge 7/08/1990 n. 241;</w:t>
      </w:r>
    </w:p>
    <w:p w:rsidR="00000000" w:rsidRDefault="00B8516E">
      <w:pPr>
        <w:autoSpaceDE w:val="0"/>
        <w:autoSpaceDN w:val="0"/>
        <w:adjustRightInd w:val="0"/>
        <w:jc w:val="both"/>
        <w:rPr>
          <w:rFonts w:ascii="Times New Roman" w:hAnsi="Times New Roman"/>
          <w:b w:val="0"/>
          <w:sz w:val="22"/>
          <w:szCs w:val="22"/>
        </w:rPr>
      </w:pPr>
      <w:r>
        <w:rPr>
          <w:rFonts w:ascii="Times New Roman" w:hAnsi="Times New Roman"/>
          <w:b w:val="0"/>
          <w:sz w:val="24"/>
        </w:rPr>
        <w:t xml:space="preserve">g) i diritti spettanti all’interessato sono quelli di cui all’art. 7 del </w:t>
      </w:r>
      <w:proofErr w:type="spellStart"/>
      <w:r>
        <w:rPr>
          <w:rFonts w:ascii="Times New Roman" w:hAnsi="Times New Roman"/>
          <w:b w:val="0"/>
          <w:sz w:val="24"/>
        </w:rPr>
        <w:t>D.Lgs</w:t>
      </w:r>
      <w:proofErr w:type="spellEnd"/>
      <w:r>
        <w:rPr>
          <w:rFonts w:ascii="Times New Roman" w:hAnsi="Times New Roman"/>
          <w:b w:val="0"/>
          <w:sz w:val="24"/>
        </w:rPr>
        <w:t xml:space="preserve"> 196/2003 cui si rinvia.</w:t>
      </w:r>
    </w:p>
    <w:p w:rsidR="00000000" w:rsidRDefault="00B8516E">
      <w:pPr>
        <w:autoSpaceDE w:val="0"/>
        <w:autoSpaceDN w:val="0"/>
        <w:adjustRightInd w:val="0"/>
        <w:jc w:val="both"/>
        <w:rPr>
          <w:rFonts w:ascii="Times New Roman" w:hAnsi="Times New Roman"/>
          <w:bCs/>
          <w:sz w:val="22"/>
          <w:szCs w:val="22"/>
        </w:rPr>
      </w:pPr>
    </w:p>
    <w:p w:rsidR="00000000" w:rsidRDefault="00B8516E">
      <w:pPr>
        <w:pStyle w:val="Titolo7"/>
        <w:rPr>
          <w:sz w:val="22"/>
          <w:szCs w:val="22"/>
        </w:rPr>
      </w:pPr>
      <w:r>
        <w:t xml:space="preserve">ALTRE INFORMAZIONI </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rPr>
        <w:t xml:space="preserve">-L'importo degli oneri della sicurezza derivanti da rischi di interferenza è pari a zero in </w:t>
      </w:r>
      <w:r>
        <w:rPr>
          <w:rFonts w:ascii="Times New Roman" w:hAnsi="Times New Roman"/>
          <w:b w:val="0"/>
          <w:sz w:val="24"/>
        </w:rPr>
        <w:t xml:space="preserve">quanto la stazione non ha rilevato rischi da interferenza e non sussiste la necessità di procedere alla predisposizione del DUVRI, ai sensi del </w:t>
      </w:r>
      <w:proofErr w:type="spellStart"/>
      <w:r>
        <w:rPr>
          <w:rFonts w:ascii="Times New Roman" w:hAnsi="Times New Roman"/>
          <w:b w:val="0"/>
          <w:sz w:val="24"/>
        </w:rPr>
        <w:t>D.Lgs.</w:t>
      </w:r>
      <w:proofErr w:type="spellEnd"/>
      <w:r>
        <w:rPr>
          <w:rFonts w:ascii="Times New Roman" w:hAnsi="Times New Roman"/>
          <w:b w:val="0"/>
          <w:sz w:val="24"/>
        </w:rPr>
        <w:t xml:space="preserve"> 163/2006 (art. 86, comma 3-bis e 3 </w:t>
      </w:r>
      <w:proofErr w:type="spellStart"/>
      <w:r>
        <w:rPr>
          <w:rFonts w:ascii="Times New Roman" w:hAnsi="Times New Roman"/>
          <w:b w:val="0"/>
          <w:sz w:val="24"/>
        </w:rPr>
        <w:t>ter</w:t>
      </w:r>
      <w:proofErr w:type="spellEnd"/>
      <w:r>
        <w:rPr>
          <w:rFonts w:ascii="Times New Roman" w:hAnsi="Times New Roman"/>
          <w:b w:val="0"/>
          <w:sz w:val="24"/>
        </w:rPr>
        <w:t xml:space="preserve">) e del </w:t>
      </w:r>
      <w:proofErr w:type="spellStart"/>
      <w:r>
        <w:rPr>
          <w:rFonts w:ascii="Times New Roman" w:hAnsi="Times New Roman"/>
          <w:b w:val="0"/>
          <w:sz w:val="24"/>
        </w:rPr>
        <w:t>D.Lgs.</w:t>
      </w:r>
      <w:proofErr w:type="spellEnd"/>
      <w:r>
        <w:rPr>
          <w:rFonts w:ascii="Times New Roman" w:hAnsi="Times New Roman"/>
          <w:b w:val="0"/>
          <w:sz w:val="24"/>
        </w:rPr>
        <w:t xml:space="preserve"> 81/2008 (Art. 27 dello Schema di Convenzione).</w:t>
      </w:r>
    </w:p>
    <w:p w:rsidR="00000000" w:rsidRDefault="00B8516E">
      <w:pPr>
        <w:autoSpaceDE w:val="0"/>
        <w:autoSpaceDN w:val="0"/>
        <w:adjustRightInd w:val="0"/>
        <w:jc w:val="both"/>
        <w:rPr>
          <w:rFonts w:ascii="Times New Roman" w:hAnsi="Times New Roman"/>
          <w:b w:val="0"/>
          <w:sz w:val="24"/>
          <w:szCs w:val="20"/>
        </w:rPr>
      </w:pPr>
      <w:r>
        <w:rPr>
          <w:rFonts w:ascii="Times New Roman" w:hAnsi="Times New Roman"/>
          <w:b w:val="0"/>
          <w:sz w:val="24"/>
          <w:szCs w:val="22"/>
        </w:rPr>
        <w:t xml:space="preserve">- E’ </w:t>
      </w:r>
      <w:r>
        <w:rPr>
          <w:rFonts w:ascii="Times New Roman" w:hAnsi="Times New Roman"/>
          <w:b w:val="0"/>
          <w:sz w:val="24"/>
          <w:szCs w:val="22"/>
        </w:rPr>
        <w:t>vietato cedere o subappaltare, anche temporaneamente, in tutto o in parte il servizio in oggetto, pena la risoluzione automatica del contratto.</w:t>
      </w:r>
    </w:p>
    <w:p w:rsidR="00000000" w:rsidRDefault="00B8516E">
      <w:pPr>
        <w:pStyle w:val="Corpodeltesto2"/>
        <w:rPr>
          <w:bCs w:val="0"/>
          <w:szCs w:val="22"/>
        </w:rPr>
      </w:pPr>
      <w:r>
        <w:rPr>
          <w:bCs w:val="0"/>
          <w:szCs w:val="22"/>
        </w:rPr>
        <w:t>-  La stazione appaltante si riserva la facoltà insindacabile di rinviare la gara ad altra data, di non dar luog</w:t>
      </w:r>
      <w:r>
        <w:rPr>
          <w:bCs w:val="0"/>
          <w:szCs w:val="22"/>
        </w:rPr>
        <w:t>o alla gara, di revocarla, o di prorogarla, di sospenderla senza che i concorrenti possano accampare alcuna pretesa al riguardo.</w:t>
      </w: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 xml:space="preserve">- . Per quanto non previsto nel presente disciplinare ed a completamento delle disposizioni in esso contenute, si applicano le </w:t>
      </w:r>
      <w:r>
        <w:rPr>
          <w:rFonts w:ascii="Times New Roman" w:hAnsi="Times New Roman"/>
          <w:b w:val="0"/>
          <w:sz w:val="24"/>
          <w:szCs w:val="22"/>
        </w:rPr>
        <w:t xml:space="preserve">norme contenute nello schema di convenzione di tesoreria oggetto della presente gara approvata con deliberazione consiliare n. 120 del 30/12/2009, le norme in materia del </w:t>
      </w:r>
      <w:proofErr w:type="spellStart"/>
      <w:r>
        <w:rPr>
          <w:rFonts w:ascii="Times New Roman" w:hAnsi="Times New Roman"/>
          <w:b w:val="0"/>
          <w:sz w:val="24"/>
          <w:szCs w:val="22"/>
        </w:rPr>
        <w:t>D.Lgs.</w:t>
      </w:r>
      <w:proofErr w:type="spellEnd"/>
      <w:r>
        <w:rPr>
          <w:rFonts w:ascii="Times New Roman" w:hAnsi="Times New Roman"/>
          <w:b w:val="0"/>
          <w:sz w:val="24"/>
          <w:szCs w:val="22"/>
        </w:rPr>
        <w:t xml:space="preserve"> n. 163/2006, del R.D. 18/11/1923 n. 2440, del R.D. 23/5/1924 n. 827, e le succ</w:t>
      </w:r>
      <w:r>
        <w:rPr>
          <w:rFonts w:ascii="Times New Roman" w:hAnsi="Times New Roman"/>
          <w:b w:val="0"/>
          <w:sz w:val="24"/>
          <w:szCs w:val="22"/>
        </w:rPr>
        <w:t>essive modificazioni ed integrazioni, del codice civile, nonché le altre norme vigenti in materia, in quanto applicabili.</w:t>
      </w:r>
    </w:p>
    <w:p w:rsidR="00000000" w:rsidRDefault="00B8516E">
      <w:pPr>
        <w:pStyle w:val="Corpodeltesto2"/>
        <w:rPr>
          <w:rFonts w:ascii="Helvetica" w:hAnsi="Helvetica" w:cs="Helvetica"/>
          <w:bCs w:val="0"/>
          <w:szCs w:val="22"/>
        </w:rPr>
      </w:pPr>
      <w:r>
        <w:rPr>
          <w:bCs w:val="0"/>
          <w:szCs w:val="22"/>
        </w:rPr>
        <w:t>- L’organo competente in merito a controversie sullo svolgimento della gara è il TAR Dell’Umbria.</w:t>
      </w:r>
    </w:p>
    <w:p w:rsidR="00000000" w:rsidRDefault="00B8516E">
      <w:pPr>
        <w:autoSpaceDE w:val="0"/>
        <w:autoSpaceDN w:val="0"/>
        <w:adjustRightInd w:val="0"/>
        <w:jc w:val="both"/>
        <w:rPr>
          <w:rFonts w:ascii="Times New Roman" w:hAnsi="Times New Roman"/>
          <w:b w:val="0"/>
          <w:sz w:val="22"/>
          <w:szCs w:val="22"/>
        </w:rPr>
      </w:pPr>
      <w:r>
        <w:rPr>
          <w:rFonts w:ascii="Times New Roman" w:hAnsi="Times New Roman"/>
          <w:b w:val="0"/>
          <w:sz w:val="24"/>
          <w:szCs w:val="22"/>
        </w:rPr>
        <w:t>- Il responsabile del procedimento è</w:t>
      </w:r>
      <w:r>
        <w:rPr>
          <w:rFonts w:ascii="Times New Roman" w:hAnsi="Times New Roman"/>
          <w:b w:val="0"/>
          <w:sz w:val="24"/>
          <w:szCs w:val="22"/>
        </w:rPr>
        <w:t xml:space="preserve"> il Dr. Tiziano Chionne</w:t>
      </w:r>
    </w:p>
    <w:p w:rsidR="00000000" w:rsidRDefault="00B8516E">
      <w:pPr>
        <w:autoSpaceDE w:val="0"/>
        <w:autoSpaceDN w:val="0"/>
        <w:adjustRightInd w:val="0"/>
        <w:jc w:val="both"/>
        <w:rPr>
          <w:rFonts w:ascii="Times New Roman" w:hAnsi="Times New Roman"/>
          <w:b w:val="0"/>
          <w:sz w:val="22"/>
          <w:szCs w:val="22"/>
        </w:rPr>
      </w:pPr>
    </w:p>
    <w:p w:rsidR="00000000" w:rsidRDefault="00B8516E">
      <w:pPr>
        <w:autoSpaceDE w:val="0"/>
        <w:autoSpaceDN w:val="0"/>
        <w:adjustRightInd w:val="0"/>
        <w:rPr>
          <w:rFonts w:ascii="Times New Roman" w:hAnsi="Times New Roman"/>
          <w:b w:val="0"/>
          <w:sz w:val="24"/>
          <w:szCs w:val="22"/>
        </w:rPr>
      </w:pPr>
      <w:r>
        <w:rPr>
          <w:rFonts w:ascii="Times New Roman" w:hAnsi="Times New Roman"/>
          <w:b w:val="0"/>
          <w:sz w:val="24"/>
          <w:szCs w:val="22"/>
        </w:rPr>
        <w:t>Allegati, parti integrali e sostanziali del presente disciplinare:</w:t>
      </w:r>
    </w:p>
    <w:p w:rsidR="00000000" w:rsidRDefault="00B8516E">
      <w:pPr>
        <w:autoSpaceDE w:val="0"/>
        <w:autoSpaceDN w:val="0"/>
        <w:adjustRightInd w:val="0"/>
        <w:rPr>
          <w:rFonts w:ascii="Times New Roman" w:hAnsi="Times New Roman"/>
          <w:bCs/>
          <w:sz w:val="24"/>
          <w:szCs w:val="22"/>
        </w:rPr>
      </w:pPr>
      <w:r>
        <w:rPr>
          <w:rFonts w:ascii="Times New Roman" w:hAnsi="Times New Roman"/>
          <w:bCs/>
          <w:sz w:val="24"/>
          <w:szCs w:val="22"/>
        </w:rPr>
        <w:t>1) MODELLO A- istanza di partecipazione alla gara/dichiarazione unica sostitutiva</w:t>
      </w:r>
    </w:p>
    <w:p w:rsidR="00000000" w:rsidRDefault="00B8516E">
      <w:pPr>
        <w:autoSpaceDE w:val="0"/>
        <w:autoSpaceDN w:val="0"/>
        <w:adjustRightInd w:val="0"/>
        <w:rPr>
          <w:rFonts w:ascii="Times New Roman" w:hAnsi="Times New Roman"/>
          <w:bCs/>
          <w:sz w:val="24"/>
          <w:szCs w:val="22"/>
        </w:rPr>
      </w:pPr>
      <w:r>
        <w:rPr>
          <w:rFonts w:ascii="Times New Roman" w:hAnsi="Times New Roman"/>
          <w:bCs/>
          <w:sz w:val="24"/>
          <w:szCs w:val="22"/>
        </w:rPr>
        <w:t>2) MODELLO B- prospetto di offerta economico-gestionale</w:t>
      </w:r>
    </w:p>
    <w:p w:rsidR="00000000" w:rsidRDefault="00B8516E">
      <w:pPr>
        <w:autoSpaceDE w:val="0"/>
        <w:autoSpaceDN w:val="0"/>
        <w:adjustRightInd w:val="0"/>
        <w:rPr>
          <w:rFonts w:ascii="Helvetica-Oblique" w:hAnsi="Helvetica-Oblique"/>
          <w:b w:val="0"/>
          <w:szCs w:val="20"/>
        </w:rPr>
      </w:pPr>
      <w:r>
        <w:rPr>
          <w:rFonts w:ascii="Times New Roman" w:hAnsi="Times New Roman"/>
          <w:bCs/>
          <w:sz w:val="24"/>
          <w:szCs w:val="22"/>
        </w:rPr>
        <w:t xml:space="preserve">3) </w:t>
      </w:r>
      <w:r>
        <w:rPr>
          <w:rFonts w:ascii="Times New Roman" w:hAnsi="Times New Roman"/>
          <w:bCs/>
          <w:sz w:val="24"/>
        </w:rPr>
        <w:t>MODELLO C- c</w:t>
      </w:r>
      <w:r>
        <w:rPr>
          <w:rFonts w:ascii="Times New Roman" w:hAnsi="Times New Roman"/>
          <w:bCs/>
          <w:sz w:val="24"/>
          <w:szCs w:val="22"/>
        </w:rPr>
        <w:t>riteri di v</w:t>
      </w:r>
      <w:r>
        <w:rPr>
          <w:rFonts w:ascii="Times New Roman" w:hAnsi="Times New Roman"/>
          <w:bCs/>
          <w:sz w:val="24"/>
          <w:szCs w:val="22"/>
        </w:rPr>
        <w:t>alutazione</w:t>
      </w:r>
    </w:p>
    <w:p w:rsidR="00000000" w:rsidRDefault="00B8516E">
      <w:pPr>
        <w:autoSpaceDE w:val="0"/>
        <w:autoSpaceDN w:val="0"/>
        <w:adjustRightInd w:val="0"/>
        <w:jc w:val="both"/>
        <w:rPr>
          <w:rFonts w:ascii="Times New Roman" w:hAnsi="Times New Roman"/>
          <w:b w:val="0"/>
          <w:sz w:val="24"/>
          <w:szCs w:val="22"/>
        </w:rPr>
      </w:pPr>
    </w:p>
    <w:p w:rsidR="00000000" w:rsidRDefault="00B8516E">
      <w:pPr>
        <w:autoSpaceDE w:val="0"/>
        <w:autoSpaceDN w:val="0"/>
        <w:adjustRightInd w:val="0"/>
        <w:jc w:val="both"/>
        <w:rPr>
          <w:rFonts w:ascii="Times New Roman" w:hAnsi="Times New Roman"/>
          <w:b w:val="0"/>
          <w:sz w:val="24"/>
          <w:szCs w:val="22"/>
        </w:rPr>
      </w:pPr>
      <w:r>
        <w:rPr>
          <w:rFonts w:ascii="Times New Roman" w:hAnsi="Times New Roman"/>
          <w:b w:val="0"/>
          <w:sz w:val="24"/>
          <w:szCs w:val="22"/>
        </w:rPr>
        <w:t>Castiglione del Lago  22.05.2015</w:t>
      </w:r>
    </w:p>
    <w:p w:rsidR="00000000" w:rsidRDefault="00B8516E">
      <w:pPr>
        <w:autoSpaceDE w:val="0"/>
        <w:autoSpaceDN w:val="0"/>
        <w:adjustRightInd w:val="0"/>
        <w:jc w:val="right"/>
        <w:rPr>
          <w:rFonts w:ascii="Times New Roman" w:hAnsi="Times New Roman"/>
          <w:b w:val="0"/>
          <w:sz w:val="24"/>
          <w:szCs w:val="22"/>
        </w:rPr>
      </w:pPr>
      <w:r>
        <w:rPr>
          <w:rFonts w:ascii="Times New Roman" w:hAnsi="Times New Roman"/>
          <w:b w:val="0"/>
          <w:sz w:val="24"/>
          <w:szCs w:val="22"/>
        </w:rPr>
        <w:t>IL RESPONSABILE DEL SERVIZIO FINANZIARIO</w:t>
      </w:r>
    </w:p>
    <w:p w:rsidR="00000000" w:rsidRDefault="00B8516E">
      <w:pPr>
        <w:autoSpaceDE w:val="0"/>
        <w:autoSpaceDN w:val="0"/>
        <w:adjustRightInd w:val="0"/>
        <w:jc w:val="right"/>
        <w:rPr>
          <w:rFonts w:ascii="Times New Roman" w:hAnsi="Times New Roman"/>
          <w:b w:val="0"/>
          <w:szCs w:val="20"/>
        </w:rPr>
      </w:pPr>
      <w:r>
        <w:rPr>
          <w:rFonts w:ascii="Times New Roman" w:hAnsi="Times New Roman"/>
          <w:b w:val="0"/>
          <w:sz w:val="24"/>
          <w:szCs w:val="20"/>
        </w:rPr>
        <w:lastRenderedPageBreak/>
        <w:t>Dr. Tiziano Chionne</w:t>
      </w:r>
    </w:p>
    <w:p w:rsidR="00000000" w:rsidRDefault="00B8516E">
      <w:pPr>
        <w:jc w:val="both"/>
      </w:pPr>
    </w:p>
    <w:sectPr w:rsidR="00000000">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PS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compat/>
  <w:rsids>
    <w:rsidRoot w:val="00B8516E"/>
    <w:rsid w:val="00B851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w:hAnsi="Arial"/>
      <w:b/>
      <w:szCs w:val="24"/>
    </w:rPr>
  </w:style>
  <w:style w:type="paragraph" w:styleId="Titolo1">
    <w:name w:val="heading 1"/>
    <w:basedOn w:val="Normale"/>
    <w:next w:val="Normale"/>
    <w:qFormat/>
    <w:pPr>
      <w:keepNext/>
      <w:widowControl w:val="0"/>
      <w:spacing w:before="240" w:after="60"/>
      <w:outlineLvl w:val="0"/>
    </w:pPr>
    <w:rPr>
      <w:rFonts w:eastAsia="Arial Unicode MS"/>
      <w:kern w:val="28"/>
      <w:sz w:val="28"/>
      <w:szCs w:val="20"/>
      <w:lang w:val="en-US"/>
    </w:rPr>
  </w:style>
  <w:style w:type="paragraph" w:styleId="Titolo2">
    <w:name w:val="heading 2"/>
    <w:basedOn w:val="Normale"/>
    <w:next w:val="Normale"/>
    <w:qFormat/>
    <w:pPr>
      <w:keepNext/>
      <w:autoSpaceDE w:val="0"/>
      <w:autoSpaceDN w:val="0"/>
      <w:adjustRightInd w:val="0"/>
      <w:outlineLvl w:val="1"/>
    </w:pPr>
    <w:rPr>
      <w:rFonts w:ascii="Times New Roman" w:hAnsi="Times New Roman"/>
      <w:bCs/>
      <w:sz w:val="22"/>
      <w:szCs w:val="22"/>
    </w:rPr>
  </w:style>
  <w:style w:type="paragraph" w:styleId="Titolo3">
    <w:name w:val="heading 3"/>
    <w:basedOn w:val="Normale"/>
    <w:next w:val="Normale"/>
    <w:qFormat/>
    <w:pPr>
      <w:keepNext/>
      <w:autoSpaceDE w:val="0"/>
      <w:autoSpaceDN w:val="0"/>
      <w:adjustRightInd w:val="0"/>
      <w:jc w:val="both"/>
      <w:outlineLvl w:val="2"/>
    </w:pPr>
    <w:rPr>
      <w:rFonts w:ascii="Times New Roman" w:hAnsi="Times New Roman"/>
      <w:bCs/>
      <w:sz w:val="22"/>
      <w:szCs w:val="22"/>
    </w:rPr>
  </w:style>
  <w:style w:type="paragraph" w:styleId="Titolo4">
    <w:name w:val="heading 4"/>
    <w:basedOn w:val="Normale"/>
    <w:next w:val="Normale"/>
    <w:qFormat/>
    <w:pPr>
      <w:keepNext/>
      <w:autoSpaceDE w:val="0"/>
      <w:autoSpaceDN w:val="0"/>
      <w:adjustRightInd w:val="0"/>
      <w:jc w:val="center"/>
      <w:outlineLvl w:val="3"/>
    </w:pPr>
    <w:rPr>
      <w:bCs/>
    </w:rPr>
  </w:style>
  <w:style w:type="paragraph" w:styleId="Titolo5">
    <w:name w:val="heading 5"/>
    <w:basedOn w:val="Normale"/>
    <w:next w:val="Normale"/>
    <w:qFormat/>
    <w:pPr>
      <w:keepNext/>
      <w:autoSpaceDE w:val="0"/>
      <w:autoSpaceDN w:val="0"/>
      <w:adjustRightInd w:val="0"/>
      <w:jc w:val="center"/>
      <w:outlineLvl w:val="4"/>
    </w:pPr>
    <w:rPr>
      <w:rFonts w:ascii="Times New Roman" w:hAnsi="Times New Roman"/>
      <w:bCs/>
      <w:sz w:val="24"/>
    </w:rPr>
  </w:style>
  <w:style w:type="paragraph" w:styleId="Titolo6">
    <w:name w:val="heading 6"/>
    <w:basedOn w:val="Normale"/>
    <w:next w:val="Normale"/>
    <w:qFormat/>
    <w:pPr>
      <w:keepNext/>
      <w:autoSpaceDE w:val="0"/>
      <w:autoSpaceDN w:val="0"/>
      <w:adjustRightInd w:val="0"/>
      <w:outlineLvl w:val="5"/>
    </w:pPr>
    <w:rPr>
      <w:rFonts w:ascii="Times New Roman" w:hAnsi="Times New Roman"/>
      <w:bCs/>
      <w:sz w:val="24"/>
    </w:rPr>
  </w:style>
  <w:style w:type="paragraph" w:styleId="Titolo7">
    <w:name w:val="heading 7"/>
    <w:basedOn w:val="Normale"/>
    <w:next w:val="Normale"/>
    <w:qFormat/>
    <w:pPr>
      <w:keepNext/>
      <w:autoSpaceDE w:val="0"/>
      <w:autoSpaceDN w:val="0"/>
      <w:adjustRightInd w:val="0"/>
      <w:jc w:val="both"/>
      <w:outlineLvl w:val="6"/>
    </w:pPr>
    <w:rPr>
      <w:rFonts w:ascii="Times New Roman" w:hAnsi="Times New Roman"/>
      <w:bCs/>
      <w:sz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semiHidden/>
    <w:pPr>
      <w:autoSpaceDE w:val="0"/>
      <w:autoSpaceDN w:val="0"/>
      <w:adjustRightInd w:val="0"/>
      <w:jc w:val="both"/>
    </w:pPr>
    <w:rPr>
      <w:rFonts w:ascii="Times New Roman" w:hAnsi="Times New Roman"/>
      <w:b w:val="0"/>
      <w:sz w:val="22"/>
      <w:szCs w:val="22"/>
    </w:rPr>
  </w:style>
  <w:style w:type="paragraph" w:styleId="Corpodeltesto2">
    <w:name w:val="Body Text 2"/>
    <w:basedOn w:val="Normale"/>
    <w:semiHidden/>
    <w:pPr>
      <w:autoSpaceDE w:val="0"/>
      <w:autoSpaceDN w:val="0"/>
      <w:adjustRightInd w:val="0"/>
      <w:jc w:val="both"/>
    </w:pPr>
    <w:rPr>
      <w:rFonts w:ascii="Times New Roman" w:hAnsi="Times New Roman"/>
      <w:b w:val="0"/>
      <w:bCs/>
      <w:sz w:val="24"/>
    </w:rPr>
  </w:style>
  <w:style w:type="paragraph" w:styleId="Corpodeltesto3">
    <w:name w:val="Body Text 3"/>
    <w:basedOn w:val="Normale"/>
    <w:semiHidden/>
    <w:pPr>
      <w:autoSpaceDE w:val="0"/>
      <w:autoSpaceDN w:val="0"/>
      <w:adjustRightInd w:val="0"/>
      <w:jc w:val="both"/>
    </w:pPr>
    <w:rPr>
      <w:rFonts w:ascii="Times New Roman" w:hAnsi="Times New Roman"/>
      <w:b w:val="0"/>
      <w:sz w:val="23"/>
      <w:szCs w:val="23"/>
    </w:rPr>
  </w:style>
  <w:style w:type="character" w:styleId="Collegamentoipertestuale">
    <w:name w:val="Hyperlink"/>
    <w:basedOn w:val="Carpredefinitoparagrafo"/>
    <w:semiHidden/>
    <w:rPr>
      <w:color w:val="0000FF"/>
      <w:u w:val="single"/>
    </w:rPr>
  </w:style>
  <w:style w:type="paragraph" w:styleId="Titolo">
    <w:name w:val="Title"/>
    <w:basedOn w:val="Normale"/>
    <w:qFormat/>
    <w:pPr>
      <w:autoSpaceDE w:val="0"/>
      <w:autoSpaceDN w:val="0"/>
      <w:adjustRightInd w:val="0"/>
      <w:jc w:val="center"/>
    </w:pPr>
    <w:rPr>
      <w:rFonts w:ascii="Times New Roman" w:hAnsi="Times New Roman"/>
      <w:bCs/>
      <w:sz w:val="24"/>
    </w:rPr>
  </w:style>
  <w:style w:type="character" w:styleId="Enfasigrassetto">
    <w:name w:val="Strong"/>
    <w:basedOn w:val="Carpredefinitoparagrafo"/>
    <w:qFormat/>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4293</Words>
  <Characters>24471</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DISCIPLINARE DI GARA</vt:lpstr>
    </vt:vector>
  </TitlesOfParts>
  <Company/>
  <LinksUpToDate>false</LinksUpToDate>
  <CharactersWithSpaces>28707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DI GARA</dc:title>
  <dc:creator>chionne</dc:creator>
  <cp:lastModifiedBy>Alessandro Nepi</cp:lastModifiedBy>
  <cp:revision>2</cp:revision>
  <cp:lastPrinted>2010-04-14T07:49:00Z</cp:lastPrinted>
  <dcterms:created xsi:type="dcterms:W3CDTF">2015-05-29T08:58:00Z</dcterms:created>
  <dcterms:modified xsi:type="dcterms:W3CDTF">2015-05-29T08:58:00Z</dcterms:modified>
</cp:coreProperties>
</file>