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AE2" w:rsidRDefault="00003440">
      <w:bookmarkStart w:id="0" w:name="_GoBack"/>
      <w:bookmarkEnd w:id="0"/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826AF6" w:rsidTr="00A56AE2">
        <w:trPr>
          <w:trHeight w:val="1878"/>
        </w:trPr>
        <w:tc>
          <w:tcPr>
            <w:tcW w:w="1809" w:type="dxa"/>
          </w:tcPr>
          <w:p w:rsidR="00A56AE2" w:rsidRDefault="00003440" w:rsidP="00A56AE2">
            <w:pPr>
              <w:widowControl w:val="0"/>
              <w:spacing w:before="120"/>
              <w:jc w:val="center"/>
              <w:rPr>
                <w:rFonts w:cs="Times New Roman"/>
                <w:b/>
                <w:sz w:val="36"/>
                <w:szCs w:val="36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742461" cy="978195"/>
                  <wp:effectExtent l="0" t="0" r="635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720" cy="978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69" w:type="dxa"/>
          </w:tcPr>
          <w:p w:rsidR="00A56AE2" w:rsidRDefault="00003440" w:rsidP="00A56AE2">
            <w:pPr>
              <w:widowControl w:val="0"/>
              <w:jc w:val="center"/>
              <w:rPr>
                <w:rFonts w:cs="Times New Roman"/>
                <w:b/>
                <w:sz w:val="36"/>
                <w:szCs w:val="36"/>
              </w:rPr>
            </w:pPr>
            <w:r w:rsidRPr="00A56AE2">
              <w:rPr>
                <w:rFonts w:cs="Times New Roman"/>
                <w:b/>
                <w:sz w:val="36"/>
                <w:szCs w:val="36"/>
              </w:rPr>
              <w:t>COMUNE DI CASTIGLIONE DEL LAGO</w:t>
            </w:r>
          </w:p>
          <w:p w:rsidR="00A56AE2" w:rsidRPr="00A56AE2" w:rsidRDefault="00003440" w:rsidP="00A56AE2">
            <w:pPr>
              <w:widowControl w:val="0"/>
              <w:jc w:val="center"/>
              <w:rPr>
                <w:rFonts w:cs="Times New Roman"/>
                <w:b/>
                <w:sz w:val="36"/>
                <w:szCs w:val="36"/>
              </w:rPr>
            </w:pPr>
          </w:p>
          <w:p w:rsidR="00A56AE2" w:rsidRPr="00A56AE2" w:rsidRDefault="00003440" w:rsidP="00A56AE2">
            <w:pPr>
              <w:widowControl w:val="0"/>
              <w:tabs>
                <w:tab w:val="center" w:pos="4320"/>
                <w:tab w:val="right" w:pos="8640"/>
              </w:tabs>
              <w:jc w:val="center"/>
              <w:rPr>
                <w:rFonts w:cs="Times New Roman"/>
                <w:b/>
                <w:sz w:val="36"/>
                <w:szCs w:val="36"/>
              </w:rPr>
            </w:pPr>
            <w:r w:rsidRPr="00A56AE2">
              <w:rPr>
                <w:rFonts w:cs="Times New Roman"/>
                <w:b/>
                <w:sz w:val="36"/>
                <w:szCs w:val="36"/>
              </w:rPr>
              <w:t>PROVINCIA DI PERUGIA</w:t>
            </w:r>
          </w:p>
          <w:p w:rsidR="00A56AE2" w:rsidRDefault="00003440" w:rsidP="00A56AE2">
            <w:pPr>
              <w:rPr>
                <w:rFonts w:cs="Times New Roman"/>
                <w:b/>
                <w:sz w:val="36"/>
                <w:szCs w:val="36"/>
              </w:rPr>
            </w:pPr>
          </w:p>
        </w:tc>
      </w:tr>
    </w:tbl>
    <w:p w:rsidR="00E2400F" w:rsidRDefault="00003440" w:rsidP="00E2400F">
      <w:pPr>
        <w:jc w:val="center"/>
        <w:rPr>
          <w:b/>
          <w:bCs/>
          <w:sz w:val="28"/>
          <w:szCs w:val="28"/>
        </w:rPr>
      </w:pPr>
      <w:bookmarkStart w:id="1" w:name="area"/>
      <w:r>
        <w:rPr>
          <w:b/>
          <w:bCs/>
          <w:sz w:val="28"/>
          <w:szCs w:val="28"/>
        </w:rPr>
        <w:t>Area Servizi Demografici e Istruzione</w:t>
      </w:r>
      <w:bookmarkEnd w:id="1"/>
    </w:p>
    <w:p w:rsidR="00E2400F" w:rsidRDefault="00003440" w:rsidP="00E2400F">
      <w:pPr>
        <w:jc w:val="center"/>
        <w:rPr>
          <w:b/>
          <w:bCs/>
        </w:rPr>
      </w:pPr>
    </w:p>
    <w:p w:rsidR="00E2400F" w:rsidRDefault="00003440" w:rsidP="00E2400F">
      <w:pPr>
        <w:jc w:val="center"/>
        <w:rPr>
          <w:b/>
          <w:bCs/>
          <w:sz w:val="28"/>
          <w:szCs w:val="28"/>
          <w:lang w:val="de-DE"/>
        </w:rPr>
      </w:pPr>
      <w:r>
        <w:rPr>
          <w:b/>
          <w:bCs/>
          <w:sz w:val="28"/>
          <w:szCs w:val="28"/>
        </w:rPr>
        <w:t xml:space="preserve">Determinazione nr. </w:t>
      </w:r>
      <w:bookmarkStart w:id="2" w:name="numero"/>
      <w:r>
        <w:rPr>
          <w:b/>
          <w:bCs/>
          <w:sz w:val="28"/>
          <w:szCs w:val="28"/>
        </w:rPr>
        <w:t>559</w:t>
      </w:r>
      <w:bookmarkEnd w:id="2"/>
      <w:r>
        <w:rPr>
          <w:b/>
          <w:bCs/>
          <w:sz w:val="28"/>
          <w:szCs w:val="28"/>
        </w:rPr>
        <w:t xml:space="preserve"> d</w:t>
      </w:r>
      <w:r>
        <w:rPr>
          <w:b/>
          <w:bCs/>
          <w:sz w:val="28"/>
          <w:szCs w:val="28"/>
          <w:lang w:val="de-DE"/>
        </w:rPr>
        <w:t xml:space="preserve">el </w:t>
      </w:r>
      <w:bookmarkStart w:id="3" w:name="data"/>
      <w:r>
        <w:rPr>
          <w:b/>
          <w:bCs/>
          <w:sz w:val="28"/>
          <w:szCs w:val="28"/>
          <w:lang w:val="de-DE"/>
        </w:rPr>
        <w:t>05/09/2020</w:t>
      </w:r>
      <w:bookmarkEnd w:id="3"/>
      <w:r>
        <w:rPr>
          <w:b/>
          <w:bCs/>
          <w:sz w:val="28"/>
          <w:szCs w:val="28"/>
          <w:lang w:val="de-DE"/>
        </w:rPr>
        <w:t xml:space="preserve"> </w:t>
      </w:r>
    </w:p>
    <w:p w:rsidR="00E2400F" w:rsidRDefault="00003440" w:rsidP="00E2400F">
      <w:pPr>
        <w:jc w:val="center"/>
        <w:rPr>
          <w:bCs/>
        </w:rPr>
      </w:pPr>
      <w:r w:rsidRPr="00E2400F">
        <w:rPr>
          <w:bCs/>
        </w:rPr>
        <w:t xml:space="preserve">Proposta nr. </w:t>
      </w:r>
      <w:bookmarkStart w:id="4" w:name="num_prop"/>
      <w:r w:rsidRPr="00E2400F">
        <w:rPr>
          <w:bCs/>
        </w:rPr>
        <w:t>593</w:t>
      </w:r>
      <w:bookmarkEnd w:id="4"/>
      <w:r w:rsidRPr="00E2400F">
        <w:rPr>
          <w:bCs/>
        </w:rPr>
        <w:t xml:space="preserve"> del </w:t>
      </w:r>
      <w:bookmarkStart w:id="5" w:name="data_prop"/>
      <w:r w:rsidRPr="00E2400F">
        <w:rPr>
          <w:bCs/>
        </w:rPr>
        <w:t>05/09/2020</w:t>
      </w:r>
      <w:bookmarkEnd w:id="5"/>
      <w:r w:rsidRPr="00E2400F">
        <w:rPr>
          <w:bCs/>
        </w:rPr>
        <w:t xml:space="preserve">  </w:t>
      </w:r>
    </w:p>
    <w:p w:rsidR="00E2400F" w:rsidRPr="00E2400F" w:rsidRDefault="00003440" w:rsidP="00E2400F">
      <w:pPr>
        <w:jc w:val="center"/>
        <w:rPr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26AF6" w:rsidTr="00E2400F">
        <w:tc>
          <w:tcPr>
            <w:tcW w:w="9778" w:type="dxa"/>
          </w:tcPr>
          <w:p w:rsidR="00E2400F" w:rsidRPr="00E2400F" w:rsidRDefault="00003440" w:rsidP="00B47347">
            <w:pPr>
              <w:jc w:val="both"/>
              <w:rPr>
                <w:b/>
                <w:bCs/>
              </w:rPr>
            </w:pPr>
            <w:r w:rsidRPr="00E2400F">
              <w:rPr>
                <w:b/>
                <w:bCs/>
              </w:rPr>
              <w:t>OGGETTO:</w:t>
            </w:r>
            <w:r w:rsidRPr="00E2400F">
              <w:rPr>
                <w:bCs/>
              </w:rPr>
              <w:t xml:space="preserve"> </w:t>
            </w:r>
            <w:bookmarkStart w:id="6" w:name="oggetto"/>
            <w:r w:rsidRPr="00E2400F">
              <w:rPr>
                <w:bCs/>
              </w:rPr>
              <w:t xml:space="preserve">APERTURA ASILI NIDO COMUNALI ANNO EDUCATIVO 2020/2021. PROVVEDIMENTI. </w:t>
            </w:r>
            <w:bookmarkEnd w:id="6"/>
            <w:r w:rsidRPr="00E2400F">
              <w:rPr>
                <w:bCs/>
              </w:rPr>
              <w:t xml:space="preserve"> </w:t>
            </w:r>
          </w:p>
        </w:tc>
      </w:tr>
    </w:tbl>
    <w:p w:rsidR="00A56AE2" w:rsidRDefault="00003440" w:rsidP="00E2400F">
      <w:pPr>
        <w:widowControl w:val="0"/>
        <w:tabs>
          <w:tab w:val="center" w:pos="4320"/>
          <w:tab w:val="right" w:pos="8640"/>
        </w:tabs>
        <w:rPr>
          <w:rFonts w:cs="Times New Roman"/>
          <w:szCs w:val="36"/>
        </w:rPr>
      </w:pPr>
    </w:p>
    <w:p w:rsidR="00E2400F" w:rsidRDefault="00003440" w:rsidP="00E2400F">
      <w:pPr>
        <w:widowControl w:val="0"/>
        <w:tabs>
          <w:tab w:val="center" w:pos="4320"/>
          <w:tab w:val="right" w:pos="8640"/>
        </w:tabs>
      </w:pPr>
      <w:r>
        <w:t xml:space="preserve">L’anno </w:t>
      </w:r>
      <w:bookmarkStart w:id="7" w:name="anno_lettere"/>
      <w:r>
        <w:t>duemilaventi</w:t>
      </w:r>
      <w:bookmarkEnd w:id="7"/>
      <w:r>
        <w:t xml:space="preserve"> il giorno </w:t>
      </w:r>
      <w:bookmarkStart w:id="8" w:name="giorno_lettere"/>
      <w:r>
        <w:t>cinque</w:t>
      </w:r>
      <w:bookmarkEnd w:id="8"/>
      <w:r>
        <w:t xml:space="preserve"> del mese di </w:t>
      </w:r>
      <w:bookmarkStart w:id="9" w:name="mese_lettere"/>
      <w:r>
        <w:t>Settembre</w:t>
      </w:r>
      <w:bookmarkEnd w:id="9"/>
      <w:r>
        <w:t xml:space="preserve"> </w:t>
      </w:r>
    </w:p>
    <w:p w:rsidR="00E2400F" w:rsidRDefault="00003440" w:rsidP="00E2400F">
      <w:pPr>
        <w:widowControl w:val="0"/>
        <w:tabs>
          <w:tab w:val="center" w:pos="4320"/>
          <w:tab w:val="right" w:pos="8640"/>
        </w:tabs>
      </w:pPr>
    </w:p>
    <w:p w:rsidR="00997F3A" w:rsidRDefault="00003440" w:rsidP="00997F3A">
      <w:pPr>
        <w:widowControl w:val="0"/>
        <w:tabs>
          <w:tab w:val="center" w:pos="4320"/>
          <w:tab w:val="right" w:pos="8640"/>
        </w:tabs>
        <w:jc w:val="center"/>
      </w:pPr>
      <w:r>
        <w:t xml:space="preserve">IL FUNZIONARIO RESPONSABILE DELL’ </w:t>
      </w:r>
      <w:bookmarkStart w:id="10" w:name="SETTORE"/>
      <w:r>
        <w:t>AREA SERVIZI DEMOGRAFICI E ISTRUZIONE</w:t>
      </w:r>
      <w:bookmarkEnd w:id="10"/>
    </w:p>
    <w:p w:rsidR="00997F3A" w:rsidRDefault="00003440" w:rsidP="00E2400F">
      <w:pPr>
        <w:widowControl w:val="0"/>
        <w:tabs>
          <w:tab w:val="center" w:pos="4320"/>
          <w:tab w:val="right" w:pos="8640"/>
        </w:tabs>
      </w:pPr>
    </w:p>
    <w:p w:rsidR="00407256" w:rsidRDefault="00003440" w:rsidP="00407256">
      <w:pPr>
        <w:widowControl w:val="0"/>
        <w:jc w:val="both"/>
      </w:pPr>
      <w:bookmarkStart w:id="11" w:name="testo_proposta"/>
      <w:r>
        <w:t>Premesso:</w:t>
      </w:r>
    </w:p>
    <w:p w:rsidR="00407256" w:rsidRDefault="00003440" w:rsidP="00AB2172">
      <w:pPr>
        <w:widowControl w:val="0"/>
        <w:numPr>
          <w:ilvl w:val="0"/>
          <w:numId w:val="5"/>
        </w:numPr>
        <w:spacing w:line="240" w:lineRule="auto"/>
        <w:jc w:val="both"/>
      </w:pPr>
      <w:r w:rsidRPr="00AB2172">
        <w:t xml:space="preserve">che con deliberazione della Giunta Comunale n.160 del 26/09/2019 è stata approvata la riorganizzazione della </w:t>
      </w:r>
      <w:r w:rsidRPr="00AB2172">
        <w:t>struttura comunale ed individuate le posizioni organizzative di Responsabile di Area;</w:t>
      </w:r>
    </w:p>
    <w:p w:rsidR="00407256" w:rsidRDefault="00003440" w:rsidP="00FC58BD">
      <w:pPr>
        <w:widowControl w:val="0"/>
        <w:numPr>
          <w:ilvl w:val="0"/>
          <w:numId w:val="5"/>
        </w:numPr>
        <w:spacing w:line="240" w:lineRule="auto"/>
        <w:jc w:val="both"/>
      </w:pPr>
      <w:r>
        <w:t>che con Decreto Sindacale del 31/10/2019 prot. num. 31245 è stato individuato il Funzionario Responsabile dell’Area fino al 31.12.2021;</w:t>
      </w:r>
    </w:p>
    <w:p w:rsidR="00407256" w:rsidRDefault="00003440" w:rsidP="00407256">
      <w:pPr>
        <w:widowControl w:val="0"/>
        <w:jc w:val="both"/>
      </w:pPr>
      <w:r>
        <w:t>Visto:</w:t>
      </w:r>
    </w:p>
    <w:p w:rsidR="00407256" w:rsidRDefault="00003440" w:rsidP="0087781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</w:pPr>
      <w:r>
        <w:t xml:space="preserve">la legge n. 160 del </w:t>
      </w:r>
      <w:r>
        <w:t>27/12/2019, “Bilancio di previsione dello Stato per l'anno finanziario 2020 e bilancio pluriennale per il triennio 2020-2022.” (Legge di Stabilità 2020);</w:t>
      </w:r>
    </w:p>
    <w:p w:rsidR="00877816" w:rsidRDefault="00003440" w:rsidP="0087781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</w:pPr>
      <w:r>
        <w:t>il decreto del Ministro dell'Interno del 13 dicembre 2019, pubblicato in Gazzetta ufficiale, Serie gen</w:t>
      </w:r>
      <w:r>
        <w:t>erale, n. 295 del 17 dicembre 2019, con il quale è stato differito al 31 marzo 2020 il termine per la deliberazione del bilancio di previsione 2020/2022 degli enti locali;</w:t>
      </w:r>
    </w:p>
    <w:p w:rsidR="007C0CB6" w:rsidRDefault="00003440" w:rsidP="007C0CB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</w:pPr>
      <w:r>
        <w:t xml:space="preserve">Il </w:t>
      </w:r>
      <w:hyperlink r:id="rId7" w:anchor="id=10LX0000888943ART0,__m=document" w:tgtFrame="_blank" w:history="1">
        <w:r w:rsidRPr="007D4C2A">
          <w:rPr>
            <w:iCs/>
          </w:rPr>
          <w:t>D.L. 17 marzo 2020, n. 18</w:t>
        </w:r>
      </w:hyperlink>
      <w:r>
        <w:t> con il quale è stato differito al 31 maggio  2020 il termine per la deliberazione del bilancio di previsione 2020/2022 degli enti locali;</w:t>
      </w:r>
    </w:p>
    <w:p w:rsidR="00C64DC3" w:rsidRDefault="00003440" w:rsidP="00C64DC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</w:pPr>
      <w:r w:rsidRPr="00C64DC3">
        <w:t xml:space="preserve">Il D.L. 17 marzo 2020, n. 18 convertito con legge n. 27/2020, art 107 </w:t>
      </w:r>
      <w:r w:rsidRPr="00C64DC3">
        <w:t>comma 2, con il quale è stato differito al 31 luglio  2020 il termine per la deliberazione del bilancio di previsione 2020/2022 degli enti locali;</w:t>
      </w:r>
    </w:p>
    <w:p w:rsidR="008164CB" w:rsidRDefault="00003440" w:rsidP="008164C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</w:pPr>
      <w:r w:rsidRPr="00C64DC3">
        <w:t>Il D.L. 19 maggio 2020 n. 34 convertito con legge n. 77/2020, art 106 comma 3-bis, con il quale è stato modif</w:t>
      </w:r>
      <w:r w:rsidRPr="00C64DC3">
        <w:t>icato l’articolo 107, comma 2, del decreto-legge 17 marzo 2020, n. 18 e differito al 30 settembre 2020 il termine per la deliberazione del bilancio di previsione 2020/2022 degli enti locali;</w:t>
      </w:r>
    </w:p>
    <w:p w:rsidR="00877816" w:rsidRDefault="00003440" w:rsidP="0087781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</w:pPr>
      <w:r>
        <w:t xml:space="preserve">che l’Ente si trova in situazione di esercizio provvisorio (art. </w:t>
      </w:r>
      <w:r>
        <w:t>163 comma 3 DLGS 267/2000);</w:t>
      </w:r>
    </w:p>
    <w:p w:rsidR="00877816" w:rsidRDefault="00003440" w:rsidP="00877816">
      <w:pPr>
        <w:widowControl w:val="0"/>
        <w:autoSpaceDE w:val="0"/>
        <w:autoSpaceDN w:val="0"/>
        <w:adjustRightInd w:val="0"/>
        <w:spacing w:line="240" w:lineRule="auto"/>
        <w:ind w:left="720"/>
        <w:jc w:val="both"/>
      </w:pPr>
    </w:p>
    <w:p w:rsidR="00407256" w:rsidRDefault="00003440" w:rsidP="0040725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</w:pPr>
      <w:r>
        <w:t>lo Statuto Comunale;</w:t>
      </w:r>
    </w:p>
    <w:p w:rsidR="00407256" w:rsidRDefault="00003440" w:rsidP="0040725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</w:pPr>
      <w:r>
        <w:t>il Regolamento di Contabilità;</w:t>
      </w:r>
    </w:p>
    <w:p w:rsidR="00407256" w:rsidRPr="00D42C41" w:rsidRDefault="00003440" w:rsidP="00407256">
      <w:pPr>
        <w:widowControl w:val="0"/>
        <w:numPr>
          <w:ilvl w:val="0"/>
          <w:numId w:val="5"/>
        </w:numPr>
        <w:spacing w:line="240" w:lineRule="auto"/>
        <w:jc w:val="both"/>
      </w:pPr>
      <w:r w:rsidRPr="00D42C41">
        <w:t xml:space="preserve">la Deliberazione del Consiglio Comunale n. 25 del 30 aprile 2019 con la quale è stato deliberato l’Esercizio per l’Anno 2019; </w:t>
      </w:r>
    </w:p>
    <w:p w:rsidR="00407256" w:rsidRDefault="00003440" w:rsidP="00407256">
      <w:pPr>
        <w:widowControl w:val="0"/>
        <w:numPr>
          <w:ilvl w:val="0"/>
          <w:numId w:val="5"/>
        </w:numPr>
        <w:spacing w:line="240" w:lineRule="auto"/>
        <w:jc w:val="both"/>
      </w:pPr>
      <w:r>
        <w:t>la Deliberazione del Consiglio Comunale n. 24 de</w:t>
      </w:r>
      <w:r>
        <w:t>l 30 aprile 2019 con la quale è stato approvato il Documento Unico di Programmazione (DUP) 2019 -2020 -2021;</w:t>
      </w:r>
    </w:p>
    <w:p w:rsidR="00407256" w:rsidRDefault="00003440" w:rsidP="00D435F1">
      <w:pPr>
        <w:widowControl w:val="0"/>
        <w:numPr>
          <w:ilvl w:val="0"/>
          <w:numId w:val="5"/>
        </w:numPr>
        <w:spacing w:line="240" w:lineRule="auto"/>
        <w:jc w:val="both"/>
      </w:pPr>
      <w:r w:rsidRPr="00D435F1">
        <w:t xml:space="preserve">la Deliberazione della Giunta Comunale n. 156 del 19 settembre 2019 con la quale è stato </w:t>
      </w:r>
      <w:r w:rsidRPr="00D435F1">
        <w:lastRenderedPageBreak/>
        <w:t xml:space="preserve">approvato il Piano Esecutivo di Gestione 2019 e assegnate </w:t>
      </w:r>
      <w:r w:rsidRPr="00D435F1">
        <w:t>le risorse umane, finanziarie e gli obiettivi ai funzionari responsabili;</w:t>
      </w:r>
    </w:p>
    <w:p w:rsidR="00407256" w:rsidRDefault="00003440" w:rsidP="00FC58BD">
      <w:pPr>
        <w:widowControl w:val="0"/>
        <w:numPr>
          <w:ilvl w:val="12"/>
          <w:numId w:val="0"/>
        </w:numPr>
        <w:spacing w:line="240" w:lineRule="auto"/>
        <w:jc w:val="both"/>
      </w:pPr>
    </w:p>
    <w:p w:rsidR="00B7605E" w:rsidRPr="00B7605E" w:rsidRDefault="00003440" w:rsidP="00B7605E">
      <w:pPr>
        <w:widowControl w:val="0"/>
        <w:spacing w:line="240" w:lineRule="auto"/>
        <w:jc w:val="both"/>
        <w:rPr>
          <w:iCs/>
        </w:rPr>
      </w:pPr>
      <w:r w:rsidRPr="00B7605E">
        <w:rPr>
          <w:iCs/>
        </w:rPr>
        <w:t>PREMESSO che il 7 settembre 2020 avrà inizio l’anno educativo 2020/2021 come da deliberazione della Regione dell’Umbria e il Comune di Castiglione del Lgo aprirà l’asilo nido “I Cuc</w:t>
      </w:r>
      <w:r w:rsidRPr="00B7605E">
        <w:rPr>
          <w:iCs/>
        </w:rPr>
        <w:t>cioli” di Castiglione del Lago e l’asilo nido “Il Girasole” di Colonnetta ai bamibni inseriti nelle graduatorie approvate con determina n. del ;</w:t>
      </w:r>
    </w:p>
    <w:p w:rsidR="00B7605E" w:rsidRPr="00B7605E" w:rsidRDefault="00003440" w:rsidP="00B7605E">
      <w:pPr>
        <w:widowControl w:val="0"/>
        <w:spacing w:line="240" w:lineRule="auto"/>
        <w:jc w:val="both"/>
        <w:rPr>
          <w:iCs/>
        </w:rPr>
      </w:pPr>
    </w:p>
    <w:p w:rsidR="00B7605E" w:rsidRPr="00B7605E" w:rsidRDefault="00003440" w:rsidP="00B7605E">
      <w:pPr>
        <w:widowControl w:val="0"/>
        <w:spacing w:line="240" w:lineRule="auto"/>
        <w:jc w:val="both"/>
        <w:rPr>
          <w:iCs/>
        </w:rPr>
      </w:pPr>
      <w:r w:rsidRPr="00B7605E">
        <w:rPr>
          <w:iCs/>
        </w:rPr>
        <w:t>VISTO il Decreto del Ministero dell’Istruzione n. 80 del 3 agosto 2020 contenente il “Documento di indirizzo e</w:t>
      </w:r>
      <w:r w:rsidRPr="00B7605E">
        <w:rPr>
          <w:iCs/>
        </w:rPr>
        <w:t xml:space="preserve"> orientamento per la ripresa in presenza dei servizi educativi e delle scuole di infanzia”;</w:t>
      </w:r>
    </w:p>
    <w:p w:rsidR="00B7605E" w:rsidRPr="00B7605E" w:rsidRDefault="00003440" w:rsidP="00B7605E">
      <w:pPr>
        <w:widowControl w:val="0"/>
        <w:spacing w:line="240" w:lineRule="auto"/>
        <w:jc w:val="both"/>
        <w:rPr>
          <w:iCs/>
        </w:rPr>
      </w:pPr>
    </w:p>
    <w:p w:rsidR="00B7605E" w:rsidRPr="00B7605E" w:rsidRDefault="00003440" w:rsidP="00B7605E">
      <w:pPr>
        <w:widowControl w:val="0"/>
        <w:spacing w:line="240" w:lineRule="auto"/>
        <w:jc w:val="both"/>
        <w:rPr>
          <w:iCs/>
        </w:rPr>
      </w:pPr>
      <w:r w:rsidRPr="00B7605E">
        <w:rPr>
          <w:iCs/>
        </w:rPr>
        <w:t>Considerato che sono state adottate tutte le misure previste dal sopra indicato documento, tra le quali, in particolare:</w:t>
      </w:r>
    </w:p>
    <w:p w:rsidR="00B7605E" w:rsidRPr="00B7605E" w:rsidRDefault="00003440" w:rsidP="00B7605E">
      <w:pPr>
        <w:widowControl w:val="0"/>
        <w:numPr>
          <w:ilvl w:val="0"/>
          <w:numId w:val="6"/>
        </w:numPr>
        <w:spacing w:line="240" w:lineRule="auto"/>
        <w:contextualSpacing/>
        <w:jc w:val="both"/>
        <w:rPr>
          <w:iCs/>
        </w:rPr>
      </w:pPr>
      <w:r w:rsidRPr="00B7605E">
        <w:rPr>
          <w:iCs/>
        </w:rPr>
        <w:t>la suddivisione degli spazi all’interno de</w:t>
      </w:r>
      <w:r w:rsidRPr="00B7605E">
        <w:rPr>
          <w:iCs/>
        </w:rPr>
        <w:t>i due nidi in modo che ciascun gruppo, formato da otto bambini e una educatrice (sei bambini  se lattanti), non entri in contatto con nessun altro gruppo, in modo tale un eventuale caso positivo al covid-19 non si estenda agli altri gruppi di bambini  e al</w:t>
      </w:r>
      <w:r w:rsidRPr="00B7605E">
        <w:rPr>
          <w:iCs/>
        </w:rPr>
        <w:t>le altre insegnanti, secondo il modello organizzativo che è stato definito “</w:t>
      </w:r>
      <w:r w:rsidRPr="00B7605E">
        <w:rPr>
          <w:i/>
          <w:iCs/>
        </w:rPr>
        <w:t>a bolla</w:t>
      </w:r>
      <w:r w:rsidRPr="00B7605E">
        <w:rPr>
          <w:iCs/>
        </w:rPr>
        <w:t>”: ogni sezione è una bolla a sé stante;</w:t>
      </w:r>
    </w:p>
    <w:p w:rsidR="00B7605E" w:rsidRPr="00B7605E" w:rsidRDefault="00003440" w:rsidP="00B7605E">
      <w:pPr>
        <w:widowControl w:val="0"/>
        <w:numPr>
          <w:ilvl w:val="0"/>
          <w:numId w:val="6"/>
        </w:numPr>
        <w:spacing w:line="240" w:lineRule="auto"/>
        <w:contextualSpacing/>
        <w:jc w:val="both"/>
        <w:rPr>
          <w:iCs/>
        </w:rPr>
      </w:pPr>
      <w:r w:rsidRPr="00B7605E">
        <w:rPr>
          <w:iCs/>
        </w:rPr>
        <w:t>la previsione di uno spazio per isolare casi con sintomatologia sospetta, fino all’arrivo dei genitori;</w:t>
      </w:r>
    </w:p>
    <w:p w:rsidR="00B7605E" w:rsidRPr="00B7605E" w:rsidRDefault="00003440" w:rsidP="00B7605E">
      <w:pPr>
        <w:widowControl w:val="0"/>
        <w:numPr>
          <w:ilvl w:val="0"/>
          <w:numId w:val="6"/>
        </w:numPr>
        <w:spacing w:line="240" w:lineRule="auto"/>
        <w:contextualSpacing/>
        <w:jc w:val="both"/>
        <w:rPr>
          <w:iCs/>
        </w:rPr>
      </w:pPr>
      <w:r w:rsidRPr="00B7605E">
        <w:rPr>
          <w:iCs/>
        </w:rPr>
        <w:t>il coinvolgimento del serviz</w:t>
      </w:r>
      <w:r w:rsidRPr="00B7605E">
        <w:rPr>
          <w:iCs/>
        </w:rPr>
        <w:t xml:space="preserve">io pedriatico dell’ASL Umbria n.1 affinchè, in casa di assenze superiori a tre giorni, ai fini della riammissione al servizio educativo, sia certificata l’assenza di malattie infettive o diffusive; </w:t>
      </w:r>
    </w:p>
    <w:p w:rsidR="00B7605E" w:rsidRPr="00B7605E" w:rsidRDefault="00003440" w:rsidP="00B7605E">
      <w:pPr>
        <w:widowControl w:val="0"/>
        <w:numPr>
          <w:ilvl w:val="0"/>
          <w:numId w:val="6"/>
        </w:numPr>
        <w:spacing w:line="240" w:lineRule="auto"/>
        <w:contextualSpacing/>
        <w:jc w:val="both"/>
        <w:rPr>
          <w:iCs/>
        </w:rPr>
      </w:pPr>
      <w:r w:rsidRPr="00B7605E">
        <w:rPr>
          <w:iCs/>
        </w:rPr>
        <w:t>l’intera organizzazione e gestione degli spazi è orientat</w:t>
      </w:r>
      <w:r w:rsidRPr="00B7605E">
        <w:rPr>
          <w:iCs/>
        </w:rPr>
        <w:t xml:space="preserve">a al principio generale della limitazione del contagio e al tracciamento di evenutali casi;  </w:t>
      </w:r>
    </w:p>
    <w:p w:rsidR="00B7605E" w:rsidRPr="00B7605E" w:rsidRDefault="00003440" w:rsidP="00B7605E">
      <w:pPr>
        <w:widowControl w:val="0"/>
        <w:numPr>
          <w:ilvl w:val="0"/>
          <w:numId w:val="6"/>
        </w:numPr>
        <w:spacing w:line="240" w:lineRule="auto"/>
        <w:contextualSpacing/>
        <w:jc w:val="both"/>
        <w:rPr>
          <w:iCs/>
        </w:rPr>
      </w:pPr>
      <w:r w:rsidRPr="00B7605E">
        <w:rPr>
          <w:iCs/>
        </w:rPr>
        <w:t>sono state tenute riunioni, complessivamente e per singole sezioni, con i genitori dei bambini per illustrare sia le modalità di funzionamento del nido sia le lor</w:t>
      </w:r>
      <w:r w:rsidRPr="00B7605E">
        <w:rPr>
          <w:iCs/>
        </w:rPr>
        <w:t>o responsabilità sul controllo dei sintomi e, in tal senso, viene stipulato il patto di corresponsabilità tra personale educativo e genitori;</w:t>
      </w:r>
    </w:p>
    <w:p w:rsidR="00B7605E" w:rsidRPr="00B7605E" w:rsidRDefault="00003440" w:rsidP="00B7605E">
      <w:pPr>
        <w:widowControl w:val="0"/>
        <w:spacing w:line="240" w:lineRule="auto"/>
        <w:ind w:left="720"/>
        <w:contextualSpacing/>
        <w:jc w:val="both"/>
        <w:rPr>
          <w:iCs/>
        </w:rPr>
      </w:pPr>
    </w:p>
    <w:p w:rsidR="00B7605E" w:rsidRPr="00B7605E" w:rsidRDefault="00003440" w:rsidP="00B7605E">
      <w:pPr>
        <w:widowControl w:val="0"/>
        <w:spacing w:line="240" w:lineRule="auto"/>
        <w:ind w:left="720"/>
        <w:contextualSpacing/>
        <w:jc w:val="both"/>
        <w:rPr>
          <w:iCs/>
        </w:rPr>
      </w:pPr>
      <w:r w:rsidRPr="00B7605E">
        <w:rPr>
          <w:iCs/>
        </w:rPr>
        <w:t>Tutto ciò premesso</w:t>
      </w:r>
    </w:p>
    <w:p w:rsidR="00407256" w:rsidRDefault="00003440" w:rsidP="00CE29F9">
      <w:pPr>
        <w:spacing w:line="240" w:lineRule="auto"/>
        <w:rPr>
          <w:b/>
          <w:bCs/>
        </w:rPr>
      </w:pPr>
    </w:p>
    <w:p w:rsidR="00407256" w:rsidRDefault="00003440" w:rsidP="00CE29F9">
      <w:pPr>
        <w:spacing w:line="240" w:lineRule="auto"/>
        <w:jc w:val="center"/>
        <w:rPr>
          <w:b/>
          <w:bCs/>
        </w:rPr>
      </w:pPr>
      <w:r>
        <w:rPr>
          <w:b/>
          <w:bCs/>
        </w:rPr>
        <w:t>D E T E R M I N A</w:t>
      </w:r>
    </w:p>
    <w:p w:rsidR="00CE29F9" w:rsidRDefault="00003440" w:rsidP="00CE29F9">
      <w:pPr>
        <w:spacing w:line="240" w:lineRule="auto"/>
        <w:jc w:val="center"/>
        <w:rPr>
          <w:b/>
          <w:bCs/>
        </w:rPr>
      </w:pPr>
    </w:p>
    <w:p w:rsidR="00B7605E" w:rsidRPr="00B7605E" w:rsidRDefault="00003440" w:rsidP="00B7605E">
      <w:pPr>
        <w:widowControl w:val="0"/>
        <w:numPr>
          <w:ilvl w:val="0"/>
          <w:numId w:val="7"/>
        </w:numPr>
        <w:spacing w:line="240" w:lineRule="auto"/>
        <w:contextualSpacing/>
        <w:jc w:val="both"/>
        <w:rPr>
          <w:iCs/>
        </w:rPr>
      </w:pPr>
      <w:r>
        <w:t xml:space="preserve">Di dare avvio all’attività in presenza all’asilo nido “I Cuccioli” di </w:t>
      </w:r>
      <w:r>
        <w:t>Castiglione del Lago e all’asilo nido “Il Girasole” di Colonnetta dal 7 settembre 2020, come da data indicata dalla Regione dell’Umbria, nel rispetto di quanto indicato nel Decreto Ministeriale n. 80 del 3</w:t>
      </w:r>
      <w:r w:rsidRPr="00B7605E">
        <w:rPr>
          <w:iCs/>
        </w:rPr>
        <w:t xml:space="preserve"> agosto 2020 “Documento di indirizzo e orientamento</w:t>
      </w:r>
      <w:r w:rsidRPr="00B7605E">
        <w:rPr>
          <w:iCs/>
        </w:rPr>
        <w:t xml:space="preserve"> per la ripresa in presenza dei servizi educativi e delle scuole di infanzia”, come riportato nella parte narrativa del presente atto;</w:t>
      </w:r>
    </w:p>
    <w:p w:rsidR="00B7605E" w:rsidRPr="00B7605E" w:rsidRDefault="00003440" w:rsidP="00B7605E">
      <w:pPr>
        <w:widowControl w:val="0"/>
        <w:spacing w:line="240" w:lineRule="auto"/>
        <w:ind w:left="770"/>
        <w:jc w:val="both"/>
      </w:pPr>
    </w:p>
    <w:p w:rsidR="00B7605E" w:rsidRPr="00B7605E" w:rsidRDefault="00003440" w:rsidP="00B7605E">
      <w:pPr>
        <w:widowControl w:val="0"/>
        <w:numPr>
          <w:ilvl w:val="0"/>
          <w:numId w:val="7"/>
        </w:numPr>
        <w:spacing w:line="240" w:lineRule="auto"/>
        <w:contextualSpacing/>
        <w:jc w:val="both"/>
      </w:pPr>
      <w:r w:rsidRPr="00B7605E">
        <w:t>I bambini iscritti sono n. 24 all’asilo nido “I Cuccioli” e n. 38 all’asillo nido “Il Girasole”;</w:t>
      </w:r>
    </w:p>
    <w:p w:rsidR="00B7605E" w:rsidRPr="00B7605E" w:rsidRDefault="00003440" w:rsidP="00B7605E">
      <w:pPr>
        <w:ind w:left="720"/>
        <w:contextualSpacing/>
      </w:pPr>
    </w:p>
    <w:p w:rsidR="00B7605E" w:rsidRPr="00B7605E" w:rsidRDefault="00003440" w:rsidP="00B7605E">
      <w:pPr>
        <w:widowControl w:val="0"/>
        <w:numPr>
          <w:ilvl w:val="0"/>
          <w:numId w:val="7"/>
        </w:numPr>
        <w:spacing w:line="240" w:lineRule="auto"/>
        <w:contextualSpacing/>
        <w:jc w:val="both"/>
      </w:pPr>
      <w:r w:rsidRPr="00B7605E">
        <w:t xml:space="preserve">Le educatrici, tutte </w:t>
      </w:r>
      <w:r w:rsidRPr="00B7605E">
        <w:t>dipendenti della ditta POLIS Società Cooperativa affidataria del servizio educativo come da contratto Rep. 1433, sono le seguenti:</w:t>
      </w:r>
    </w:p>
    <w:p w:rsidR="00B7605E" w:rsidRPr="00B7605E" w:rsidRDefault="00003440" w:rsidP="00B7605E">
      <w:pPr>
        <w:ind w:left="720"/>
        <w:contextualSpacing/>
      </w:pPr>
    </w:p>
    <w:p w:rsidR="00B7605E" w:rsidRPr="00B7605E" w:rsidRDefault="00003440" w:rsidP="00B7605E">
      <w:pPr>
        <w:ind w:left="720"/>
        <w:contextualSpacing/>
      </w:pPr>
      <w:r w:rsidRPr="00B7605E">
        <w:t>All’asilo nido “I Cuccioli” di Castiglione del Lago:</w:t>
      </w:r>
    </w:p>
    <w:p w:rsidR="00B7605E" w:rsidRPr="00B7605E" w:rsidRDefault="00003440" w:rsidP="00B7605E">
      <w:pPr>
        <w:widowControl w:val="0"/>
        <w:spacing w:line="240" w:lineRule="auto"/>
        <w:jc w:val="both"/>
        <w:rPr>
          <w:rFonts w:cs="Times New Roman"/>
          <w:color w:val="222222"/>
          <w:shd w:val="clear" w:color="auto" w:fill="FFFFFF"/>
        </w:rPr>
      </w:pPr>
      <w:r w:rsidRPr="00B7605E">
        <w:rPr>
          <w:rFonts w:cs="Times New Roman"/>
          <w:color w:val="222222"/>
          <w:shd w:val="clear" w:color="auto" w:fill="FFFFFF"/>
        </w:rPr>
        <w:t xml:space="preserve">            1. Deboli Nadia,  </w:t>
      </w:r>
    </w:p>
    <w:p w:rsidR="00B7605E" w:rsidRPr="00B7605E" w:rsidRDefault="00003440" w:rsidP="00B7605E">
      <w:pPr>
        <w:widowControl w:val="0"/>
        <w:spacing w:line="240" w:lineRule="auto"/>
        <w:ind w:firstLine="708"/>
        <w:jc w:val="both"/>
        <w:rPr>
          <w:rFonts w:cs="Times New Roman"/>
          <w:color w:val="222222"/>
          <w:shd w:val="clear" w:color="auto" w:fill="FFFFFF"/>
        </w:rPr>
      </w:pPr>
      <w:r w:rsidRPr="00B7605E">
        <w:rPr>
          <w:rFonts w:cs="Times New Roman"/>
          <w:color w:val="222222"/>
          <w:shd w:val="clear" w:color="auto" w:fill="FFFFFF"/>
        </w:rPr>
        <w:t>2. Lonetti Lina,</w:t>
      </w:r>
    </w:p>
    <w:p w:rsidR="00B7605E" w:rsidRPr="00B7605E" w:rsidRDefault="00003440" w:rsidP="00B7605E">
      <w:pPr>
        <w:widowControl w:val="0"/>
        <w:spacing w:line="240" w:lineRule="auto"/>
        <w:ind w:firstLine="708"/>
        <w:jc w:val="both"/>
        <w:rPr>
          <w:rFonts w:cs="Times New Roman"/>
        </w:rPr>
      </w:pPr>
      <w:r w:rsidRPr="00B7605E">
        <w:rPr>
          <w:rFonts w:cs="Times New Roman"/>
          <w:color w:val="222222"/>
          <w:shd w:val="clear" w:color="auto" w:fill="FFFFFF"/>
        </w:rPr>
        <w:t>3. Gorelli Gisella </w:t>
      </w:r>
    </w:p>
    <w:p w:rsidR="00B7605E" w:rsidRPr="00B7605E" w:rsidRDefault="00003440" w:rsidP="00B7605E">
      <w:pPr>
        <w:widowControl w:val="0"/>
        <w:spacing w:line="240" w:lineRule="auto"/>
        <w:jc w:val="both"/>
      </w:pPr>
    </w:p>
    <w:p w:rsidR="00B7605E" w:rsidRPr="00B7605E" w:rsidRDefault="00003440" w:rsidP="00B7605E">
      <w:pPr>
        <w:widowControl w:val="0"/>
        <w:spacing w:line="240" w:lineRule="auto"/>
        <w:ind w:firstLine="708"/>
        <w:jc w:val="both"/>
      </w:pPr>
      <w:r w:rsidRPr="00B7605E">
        <w:t>Al</w:t>
      </w:r>
      <w:r w:rsidRPr="00B7605E">
        <w:t>l’asilo nido “lI Girasole” di Colonnetta:</w:t>
      </w:r>
    </w:p>
    <w:p w:rsidR="00B7605E" w:rsidRPr="00B7605E" w:rsidRDefault="00003440" w:rsidP="00B7605E">
      <w:pPr>
        <w:widowControl w:val="0"/>
        <w:spacing w:line="240" w:lineRule="auto"/>
        <w:jc w:val="both"/>
      </w:pPr>
    </w:p>
    <w:p w:rsidR="00B7605E" w:rsidRPr="00B7605E" w:rsidRDefault="00003440" w:rsidP="00B7605E">
      <w:pPr>
        <w:widowControl w:val="0"/>
        <w:numPr>
          <w:ilvl w:val="0"/>
          <w:numId w:val="8"/>
        </w:numPr>
        <w:spacing w:line="240" w:lineRule="auto"/>
        <w:contextualSpacing/>
        <w:jc w:val="both"/>
        <w:rPr>
          <w:rFonts w:cs="Times New Roman"/>
        </w:rPr>
      </w:pPr>
      <w:r w:rsidRPr="00B7605E">
        <w:rPr>
          <w:rFonts w:cs="Times New Roman"/>
          <w:color w:val="222222"/>
          <w:shd w:val="clear" w:color="auto" w:fill="FFFFFF"/>
        </w:rPr>
        <w:t>Chipi Michela</w:t>
      </w:r>
    </w:p>
    <w:p w:rsidR="00B7605E" w:rsidRPr="00B7605E" w:rsidRDefault="00003440" w:rsidP="00B7605E">
      <w:pPr>
        <w:widowControl w:val="0"/>
        <w:numPr>
          <w:ilvl w:val="0"/>
          <w:numId w:val="8"/>
        </w:numPr>
        <w:spacing w:line="240" w:lineRule="auto"/>
        <w:contextualSpacing/>
        <w:jc w:val="both"/>
        <w:rPr>
          <w:rFonts w:cs="Times New Roman"/>
        </w:rPr>
      </w:pPr>
      <w:r w:rsidRPr="00B7605E">
        <w:rPr>
          <w:rFonts w:cs="Times New Roman"/>
        </w:rPr>
        <w:lastRenderedPageBreak/>
        <w:t>Magrini Catia</w:t>
      </w:r>
    </w:p>
    <w:p w:rsidR="00B7605E" w:rsidRPr="00B7605E" w:rsidRDefault="00003440" w:rsidP="00B7605E">
      <w:pPr>
        <w:widowControl w:val="0"/>
        <w:numPr>
          <w:ilvl w:val="0"/>
          <w:numId w:val="8"/>
        </w:numPr>
        <w:spacing w:line="240" w:lineRule="auto"/>
        <w:contextualSpacing/>
        <w:jc w:val="both"/>
        <w:rPr>
          <w:rFonts w:cs="Times New Roman"/>
        </w:rPr>
      </w:pPr>
      <w:r w:rsidRPr="00B7605E">
        <w:rPr>
          <w:rFonts w:cs="Times New Roman"/>
        </w:rPr>
        <w:t>Manfredini Manuela</w:t>
      </w:r>
    </w:p>
    <w:p w:rsidR="00B7605E" w:rsidRPr="00B7605E" w:rsidRDefault="00003440" w:rsidP="00B7605E">
      <w:pPr>
        <w:widowControl w:val="0"/>
        <w:numPr>
          <w:ilvl w:val="0"/>
          <w:numId w:val="8"/>
        </w:numPr>
        <w:spacing w:line="240" w:lineRule="auto"/>
        <w:contextualSpacing/>
        <w:jc w:val="both"/>
        <w:rPr>
          <w:rFonts w:cs="Times New Roman"/>
        </w:rPr>
      </w:pPr>
      <w:r w:rsidRPr="00B7605E">
        <w:rPr>
          <w:rFonts w:cs="Times New Roman"/>
        </w:rPr>
        <w:t>Fuso Alessandra</w:t>
      </w:r>
    </w:p>
    <w:p w:rsidR="00B7605E" w:rsidRPr="00B7605E" w:rsidRDefault="00003440" w:rsidP="00B7605E">
      <w:pPr>
        <w:widowControl w:val="0"/>
        <w:numPr>
          <w:ilvl w:val="0"/>
          <w:numId w:val="8"/>
        </w:numPr>
        <w:spacing w:line="240" w:lineRule="auto"/>
        <w:contextualSpacing/>
        <w:jc w:val="both"/>
        <w:rPr>
          <w:rFonts w:cs="Times New Roman"/>
        </w:rPr>
      </w:pPr>
      <w:r w:rsidRPr="00B7605E">
        <w:rPr>
          <w:rFonts w:cs="Times New Roman"/>
        </w:rPr>
        <w:t>Robu Petronella</w:t>
      </w:r>
    </w:p>
    <w:p w:rsidR="00B7605E" w:rsidRPr="00B7605E" w:rsidRDefault="00003440" w:rsidP="00B7605E">
      <w:pPr>
        <w:widowControl w:val="0"/>
        <w:spacing w:line="240" w:lineRule="auto"/>
        <w:jc w:val="both"/>
      </w:pPr>
    </w:p>
    <w:p w:rsidR="00B7605E" w:rsidRPr="00B7605E" w:rsidRDefault="00003440" w:rsidP="00B7605E">
      <w:pPr>
        <w:widowControl w:val="0"/>
        <w:numPr>
          <w:ilvl w:val="0"/>
          <w:numId w:val="7"/>
        </w:numPr>
        <w:spacing w:line="240" w:lineRule="auto"/>
        <w:jc w:val="both"/>
      </w:pPr>
      <w:r w:rsidRPr="00B7605E">
        <w:t xml:space="preserve">Sono state nominate Responsabili Covid, come previsto dalle linee guida: </w:t>
      </w:r>
    </w:p>
    <w:p w:rsidR="00B7605E" w:rsidRPr="00B7605E" w:rsidRDefault="00003440" w:rsidP="00B7605E">
      <w:pPr>
        <w:widowControl w:val="0"/>
        <w:spacing w:line="240" w:lineRule="auto"/>
        <w:ind w:left="770"/>
        <w:jc w:val="both"/>
      </w:pPr>
      <w:r w:rsidRPr="00B7605E">
        <w:t>Deboli Nadia per l’asilo di Castiglione del Lago</w:t>
      </w:r>
    </w:p>
    <w:p w:rsidR="00B7605E" w:rsidRPr="00B7605E" w:rsidRDefault="00003440" w:rsidP="00B7605E">
      <w:pPr>
        <w:widowControl w:val="0"/>
        <w:spacing w:line="240" w:lineRule="auto"/>
        <w:ind w:left="770"/>
        <w:jc w:val="both"/>
      </w:pPr>
      <w:r w:rsidRPr="00B7605E">
        <w:t xml:space="preserve">Chipi </w:t>
      </w:r>
      <w:r w:rsidRPr="00B7605E">
        <w:t>Michela per l’asilo di Colonnetta</w:t>
      </w:r>
    </w:p>
    <w:p w:rsidR="00B7605E" w:rsidRPr="00B7605E" w:rsidRDefault="00003440" w:rsidP="00B7605E">
      <w:pPr>
        <w:widowControl w:val="0"/>
        <w:spacing w:line="240" w:lineRule="auto"/>
        <w:ind w:left="770"/>
        <w:jc w:val="both"/>
      </w:pPr>
      <w:r w:rsidRPr="00B7605E">
        <w:t>Referente Covid per l’Ufficio Scuola Antonella Antolini</w:t>
      </w:r>
    </w:p>
    <w:p w:rsidR="00B7605E" w:rsidRPr="00B7605E" w:rsidRDefault="00003440" w:rsidP="00B7605E">
      <w:pPr>
        <w:widowControl w:val="0"/>
        <w:spacing w:line="240" w:lineRule="auto"/>
        <w:ind w:left="770"/>
        <w:jc w:val="both"/>
      </w:pPr>
    </w:p>
    <w:p w:rsidR="00B7605E" w:rsidRPr="00B7605E" w:rsidRDefault="00003440" w:rsidP="00B7605E">
      <w:pPr>
        <w:widowControl w:val="0"/>
        <w:numPr>
          <w:ilvl w:val="0"/>
          <w:numId w:val="7"/>
        </w:numPr>
        <w:spacing w:line="240" w:lineRule="auto"/>
        <w:jc w:val="both"/>
      </w:pPr>
      <w:r w:rsidRPr="00B7605E">
        <w:t xml:space="preserve">Il personale ausiliario, fornito da Isola Cooperativa sociale, come da contratto Rep.1435 è formato dalle signore: </w:t>
      </w:r>
    </w:p>
    <w:p w:rsidR="00B7605E" w:rsidRPr="00B7605E" w:rsidRDefault="00003440" w:rsidP="00B7605E">
      <w:pPr>
        <w:widowControl w:val="0"/>
        <w:spacing w:line="240" w:lineRule="auto"/>
        <w:ind w:left="770"/>
        <w:jc w:val="both"/>
      </w:pPr>
      <w:r w:rsidRPr="00B7605E">
        <w:t>Galletti Michela a Castiglione del Lago</w:t>
      </w:r>
    </w:p>
    <w:p w:rsidR="00B7605E" w:rsidRPr="00B7605E" w:rsidRDefault="00003440" w:rsidP="00B7605E">
      <w:pPr>
        <w:widowControl w:val="0"/>
        <w:spacing w:line="240" w:lineRule="auto"/>
        <w:ind w:left="770"/>
        <w:jc w:val="both"/>
      </w:pPr>
      <w:r w:rsidRPr="00B7605E">
        <w:t>Mariotton</w:t>
      </w:r>
      <w:r w:rsidRPr="00B7605E">
        <w:t>i Cristina a Colonnetta</w:t>
      </w:r>
    </w:p>
    <w:p w:rsidR="00B7605E" w:rsidRPr="00B7605E" w:rsidRDefault="00003440" w:rsidP="00B7605E">
      <w:pPr>
        <w:widowControl w:val="0"/>
        <w:spacing w:line="240" w:lineRule="auto"/>
        <w:ind w:left="770"/>
        <w:jc w:val="both"/>
      </w:pPr>
    </w:p>
    <w:p w:rsidR="00B7605E" w:rsidRPr="00B7605E" w:rsidRDefault="00003440" w:rsidP="00B7605E">
      <w:pPr>
        <w:widowControl w:val="0"/>
        <w:numPr>
          <w:ilvl w:val="0"/>
          <w:numId w:val="7"/>
        </w:numPr>
        <w:spacing w:line="240" w:lineRule="auto"/>
        <w:jc w:val="both"/>
      </w:pPr>
      <w:r w:rsidRPr="00B7605E">
        <w:t>La aziende fornitricie dei servizi, POLIS ed ISOLA sono responsabili della verifica dello stato di salute delle proprie dipendenti, effettuando gli esami sierologici e quanto altro valutato necessario per garantire la sicurezza del</w:t>
      </w:r>
      <w:r w:rsidRPr="00B7605E">
        <w:t xml:space="preserve"> personale e dei bambini, compreso il controllo sulle eventuali sostituzioni in corso d’anno.</w:t>
      </w:r>
    </w:p>
    <w:p w:rsidR="00B7605E" w:rsidRPr="00B7605E" w:rsidRDefault="00003440" w:rsidP="00B7605E">
      <w:pPr>
        <w:widowControl w:val="0"/>
        <w:spacing w:line="240" w:lineRule="auto"/>
        <w:ind w:left="770"/>
        <w:jc w:val="both"/>
      </w:pPr>
    </w:p>
    <w:p w:rsidR="00B7605E" w:rsidRPr="00B7605E" w:rsidRDefault="00003440" w:rsidP="00B7605E">
      <w:pPr>
        <w:widowControl w:val="0"/>
        <w:numPr>
          <w:ilvl w:val="0"/>
          <w:numId w:val="7"/>
        </w:numPr>
        <w:spacing w:line="240" w:lineRule="auto"/>
        <w:jc w:val="both"/>
      </w:pPr>
      <w:r w:rsidRPr="00B7605E">
        <w:t>Di inviare il presente atto al responsabile del servizio finanziario per gli adempimenti di competenza.</w:t>
      </w:r>
    </w:p>
    <w:p w:rsidR="0003391B" w:rsidRPr="0003391B" w:rsidRDefault="00003440" w:rsidP="0003391B">
      <w:pPr>
        <w:ind w:left="720"/>
        <w:contextualSpacing/>
      </w:pPr>
    </w:p>
    <w:p w:rsidR="0003391B" w:rsidRPr="0003391B" w:rsidRDefault="00003440" w:rsidP="0003391B">
      <w:pPr>
        <w:widowControl w:val="0"/>
        <w:autoSpaceDE w:val="0"/>
        <w:autoSpaceDN w:val="0"/>
        <w:adjustRightInd w:val="0"/>
        <w:jc w:val="both"/>
      </w:pPr>
      <w:r w:rsidRPr="0003391B">
        <w:t>Ai sensi dell’art. 147bis del TUEL si appone:</w:t>
      </w:r>
    </w:p>
    <w:p w:rsidR="0003391B" w:rsidRPr="0003391B" w:rsidRDefault="00003440" w:rsidP="0003391B">
      <w:pPr>
        <w:widowControl w:val="0"/>
        <w:autoSpaceDE w:val="0"/>
        <w:autoSpaceDN w:val="0"/>
        <w:adjustRightInd w:val="0"/>
        <w:jc w:val="both"/>
      </w:pPr>
      <w:r w:rsidRPr="0003391B">
        <w:t>PARERE FAV</w:t>
      </w:r>
      <w:r w:rsidRPr="0003391B">
        <w:t>OREVOLE DI REGOLARITA’ TECNICA ATTESTANTE LA REGOLARITA’ E CORRETTEZZA DELL’AZIONE AMMINISTRATIVA</w:t>
      </w:r>
    </w:p>
    <w:p w:rsidR="00432E91" w:rsidRDefault="00003440" w:rsidP="00432E91">
      <w:pPr>
        <w:widowControl w:val="0"/>
        <w:spacing w:line="240" w:lineRule="auto"/>
        <w:jc w:val="both"/>
      </w:pPr>
    </w:p>
    <w:bookmarkEnd w:id="11"/>
    <w:p w:rsidR="00407256" w:rsidRDefault="00003440" w:rsidP="00407256">
      <w:pPr>
        <w:widowControl w:val="0"/>
        <w:jc w:val="both"/>
      </w:pPr>
    </w:p>
    <w:p w:rsidR="00E2400F" w:rsidRDefault="00003440" w:rsidP="00E2400F">
      <w:pPr>
        <w:widowControl w:val="0"/>
        <w:tabs>
          <w:tab w:val="center" w:pos="4320"/>
          <w:tab w:val="right" w:pos="8640"/>
        </w:tabs>
        <w:rPr>
          <w:rFonts w:cs="Times New Roman"/>
          <w:szCs w:val="36"/>
        </w:rPr>
      </w:pPr>
    </w:p>
    <w:p w:rsidR="00A24F81" w:rsidRDefault="00003440" w:rsidP="00A24F81">
      <w:pPr>
        <w:autoSpaceDE w:val="0"/>
        <w:autoSpaceDN w:val="0"/>
        <w:adjustRightInd w:val="0"/>
        <w:spacing w:line="240" w:lineRule="auto"/>
        <w:rPr>
          <w:rFonts w:cs="Times New Roman"/>
          <w:sz w:val="28"/>
          <w:szCs w:val="3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29"/>
        <w:gridCol w:w="1629"/>
        <w:gridCol w:w="1630"/>
        <w:gridCol w:w="1630"/>
        <w:gridCol w:w="1630"/>
        <w:gridCol w:w="1630"/>
      </w:tblGrid>
      <w:tr w:rsidR="00826AF6" w:rsidTr="002C7764">
        <w:trPr>
          <w:jc w:val="center"/>
        </w:trPr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B3" w:rsidRDefault="00003440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Capitolo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B3" w:rsidRDefault="00003440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CC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B3" w:rsidRDefault="00003440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Beneficiario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B3" w:rsidRDefault="00003440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Impegno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3B3" w:rsidRDefault="00003440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Importo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003440" w:rsidP="00FB63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CIG</w:t>
            </w:r>
          </w:p>
        </w:tc>
      </w:tr>
      <w:tr w:rsidR="00826AF6" w:rsidTr="002C7764">
        <w:trPr>
          <w:jc w:val="center"/>
        </w:trPr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003440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003440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003440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003440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003440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3" w:rsidRDefault="00003440" w:rsidP="00FB63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36"/>
              </w:rPr>
            </w:pPr>
          </w:p>
        </w:tc>
      </w:tr>
    </w:tbl>
    <w:p w:rsidR="00A24F81" w:rsidRDefault="00003440" w:rsidP="00A24F81">
      <w:pPr>
        <w:autoSpaceDE w:val="0"/>
        <w:autoSpaceDN w:val="0"/>
        <w:adjustRightInd w:val="0"/>
        <w:spacing w:line="240" w:lineRule="auto"/>
        <w:rPr>
          <w:rFonts w:cs="Times New Roman"/>
          <w:sz w:val="28"/>
          <w:szCs w:val="3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29"/>
        <w:gridCol w:w="1629"/>
        <w:gridCol w:w="1630"/>
        <w:gridCol w:w="1630"/>
        <w:gridCol w:w="1630"/>
      </w:tblGrid>
      <w:tr w:rsidR="00826AF6" w:rsidTr="00A24F81">
        <w:trPr>
          <w:jc w:val="center"/>
        </w:trPr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F81" w:rsidRDefault="00003440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Capitolo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F81" w:rsidRDefault="00003440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CC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F81" w:rsidRDefault="00003440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Beneficiario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F81" w:rsidRDefault="00003440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Accertamento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F81" w:rsidRDefault="00003440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>Importo</w:t>
            </w:r>
          </w:p>
        </w:tc>
      </w:tr>
      <w:tr w:rsidR="00826AF6" w:rsidTr="00A24F81">
        <w:trPr>
          <w:jc w:val="center"/>
        </w:trPr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81" w:rsidRDefault="00003440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81" w:rsidRDefault="00003440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81" w:rsidRDefault="00003440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81" w:rsidRDefault="00003440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F81" w:rsidRDefault="00003440">
            <w:pPr>
              <w:autoSpaceDE w:val="0"/>
              <w:autoSpaceDN w:val="0"/>
              <w:adjustRightInd w:val="0"/>
              <w:rPr>
                <w:rFonts w:cs="Times New Roman"/>
                <w:szCs w:val="36"/>
              </w:rPr>
            </w:pPr>
          </w:p>
        </w:tc>
      </w:tr>
    </w:tbl>
    <w:p w:rsidR="00A24F81" w:rsidRDefault="00003440" w:rsidP="00A24F81">
      <w:pPr>
        <w:autoSpaceDE w:val="0"/>
        <w:autoSpaceDN w:val="0"/>
        <w:adjustRightInd w:val="0"/>
        <w:spacing w:line="240" w:lineRule="auto"/>
        <w:rPr>
          <w:rFonts w:cs="Times New Roman"/>
          <w:sz w:val="28"/>
          <w:szCs w:val="36"/>
        </w:rPr>
      </w:pPr>
    </w:p>
    <w:p w:rsidR="00E2400F" w:rsidRDefault="00003440" w:rsidP="00E2400F">
      <w:pPr>
        <w:widowControl w:val="0"/>
        <w:tabs>
          <w:tab w:val="center" w:pos="4320"/>
          <w:tab w:val="right" w:pos="8640"/>
        </w:tabs>
        <w:rPr>
          <w:rFonts w:cs="Times New Roman"/>
          <w:szCs w:val="36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826AF6" w:rsidTr="00E2400F">
        <w:tc>
          <w:tcPr>
            <w:tcW w:w="4889" w:type="dxa"/>
          </w:tcPr>
          <w:p w:rsidR="00E2400F" w:rsidRDefault="00003440" w:rsidP="00E2400F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 xml:space="preserve">Castiglione del Lago, li </w:t>
            </w:r>
            <w:bookmarkStart w:id="12" w:name="data_firma"/>
            <w:r>
              <w:rPr>
                <w:rFonts w:cs="Times New Roman"/>
                <w:szCs w:val="36"/>
              </w:rPr>
              <w:t>05/09/2020</w:t>
            </w:r>
            <w:bookmarkEnd w:id="12"/>
          </w:p>
        </w:tc>
        <w:tc>
          <w:tcPr>
            <w:tcW w:w="4889" w:type="dxa"/>
          </w:tcPr>
          <w:p w:rsidR="00E2400F" w:rsidRDefault="00003440" w:rsidP="00E2400F">
            <w:pPr>
              <w:widowControl w:val="0"/>
              <w:tabs>
                <w:tab w:val="center" w:pos="4320"/>
                <w:tab w:val="right" w:pos="8640"/>
              </w:tabs>
              <w:jc w:val="center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 xml:space="preserve"> </w:t>
            </w:r>
            <w:bookmarkStart w:id="13" w:name="titolo_firma"/>
            <w:r>
              <w:rPr>
                <w:rFonts w:cs="Times New Roman"/>
                <w:szCs w:val="36"/>
              </w:rPr>
              <w:t xml:space="preserve">Il </w:t>
            </w:r>
            <w:r>
              <w:rPr>
                <w:rFonts w:cs="Times New Roman"/>
                <w:szCs w:val="36"/>
              </w:rPr>
              <w:t>Funzionario Responsabile</w:t>
            </w:r>
            <w:bookmarkEnd w:id="13"/>
            <w:r>
              <w:rPr>
                <w:rFonts w:cs="Times New Roman"/>
                <w:szCs w:val="36"/>
              </w:rPr>
              <w:t xml:space="preserve"> </w:t>
            </w:r>
          </w:p>
        </w:tc>
      </w:tr>
      <w:tr w:rsidR="00826AF6" w:rsidTr="00E2400F">
        <w:tc>
          <w:tcPr>
            <w:tcW w:w="4889" w:type="dxa"/>
          </w:tcPr>
          <w:p w:rsidR="00E2400F" w:rsidRDefault="00003440" w:rsidP="00E2400F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</w:p>
        </w:tc>
        <w:tc>
          <w:tcPr>
            <w:tcW w:w="4889" w:type="dxa"/>
          </w:tcPr>
          <w:p w:rsidR="00E2400F" w:rsidRDefault="00003440" w:rsidP="00E2400F">
            <w:pPr>
              <w:widowControl w:val="0"/>
              <w:tabs>
                <w:tab w:val="center" w:pos="4320"/>
                <w:tab w:val="right" w:pos="8640"/>
              </w:tabs>
              <w:jc w:val="center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 xml:space="preserve"> </w:t>
            </w:r>
            <w:bookmarkStart w:id="14" w:name="firma"/>
            <w:r>
              <w:rPr>
                <w:rFonts w:cs="Times New Roman"/>
                <w:szCs w:val="36"/>
              </w:rPr>
              <w:t>BETTOLINI PASQUINA / ArubaPEC S.p.A.</w:t>
            </w:r>
            <w:bookmarkEnd w:id="14"/>
            <w:r>
              <w:rPr>
                <w:rFonts w:cs="Times New Roman"/>
                <w:szCs w:val="36"/>
              </w:rPr>
              <w:t xml:space="preserve"> </w:t>
            </w:r>
          </w:p>
        </w:tc>
      </w:tr>
    </w:tbl>
    <w:p w:rsidR="00E2400F" w:rsidRDefault="00003440" w:rsidP="00E2400F">
      <w:pPr>
        <w:widowControl w:val="0"/>
        <w:tabs>
          <w:tab w:val="center" w:pos="4320"/>
          <w:tab w:val="right" w:pos="8640"/>
        </w:tabs>
        <w:rPr>
          <w:rFonts w:cs="Times New Roman"/>
          <w:szCs w:val="36"/>
        </w:rPr>
      </w:pPr>
    </w:p>
    <w:p w:rsidR="00E2400F" w:rsidRPr="00E2400F" w:rsidRDefault="00003440" w:rsidP="00E2400F">
      <w:pPr>
        <w:widowControl w:val="0"/>
        <w:tabs>
          <w:tab w:val="center" w:pos="4320"/>
          <w:tab w:val="right" w:pos="8640"/>
        </w:tabs>
        <w:rPr>
          <w:rFonts w:cs="Times New Roman"/>
          <w:szCs w:val="36"/>
        </w:rPr>
      </w:pPr>
    </w:p>
    <w:sectPr w:rsidR="00E2400F" w:rsidRPr="00E2400F" w:rsidSect="00A56AE2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8022415C"/>
    <w:lvl w:ilvl="0" w:tplc="BE9274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BED5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944DA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4477F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6EFFD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C9F2CC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084FA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00DA5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32DA38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A7586ABA"/>
    <w:lvl w:ilvl="0" w:tplc="BF00E3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9B522B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FC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B842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98F9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BAEA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82F7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4626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3E3A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A03232EA"/>
    <w:lvl w:ilvl="0" w:tplc="7346AC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30449AE" w:tentative="1">
      <w:start w:val="1"/>
      <w:numFmt w:val="lowerLetter"/>
      <w:lvlText w:val="%2."/>
      <w:lvlJc w:val="left"/>
      <w:pPr>
        <w:ind w:left="1440" w:hanging="360"/>
      </w:pPr>
    </w:lvl>
    <w:lvl w:ilvl="2" w:tplc="2EB41E9C" w:tentative="1">
      <w:start w:val="1"/>
      <w:numFmt w:val="lowerRoman"/>
      <w:lvlText w:val="%3."/>
      <w:lvlJc w:val="right"/>
      <w:pPr>
        <w:ind w:left="2160" w:hanging="180"/>
      </w:pPr>
    </w:lvl>
    <w:lvl w:ilvl="3" w:tplc="A2F4F736" w:tentative="1">
      <w:start w:val="1"/>
      <w:numFmt w:val="decimal"/>
      <w:lvlText w:val="%4."/>
      <w:lvlJc w:val="left"/>
      <w:pPr>
        <w:ind w:left="2880" w:hanging="360"/>
      </w:pPr>
    </w:lvl>
    <w:lvl w:ilvl="4" w:tplc="53CAC786" w:tentative="1">
      <w:start w:val="1"/>
      <w:numFmt w:val="lowerLetter"/>
      <w:lvlText w:val="%5."/>
      <w:lvlJc w:val="left"/>
      <w:pPr>
        <w:ind w:left="3600" w:hanging="360"/>
      </w:pPr>
    </w:lvl>
    <w:lvl w:ilvl="5" w:tplc="1780D2DA" w:tentative="1">
      <w:start w:val="1"/>
      <w:numFmt w:val="lowerRoman"/>
      <w:lvlText w:val="%6."/>
      <w:lvlJc w:val="right"/>
      <w:pPr>
        <w:ind w:left="4320" w:hanging="180"/>
      </w:pPr>
    </w:lvl>
    <w:lvl w:ilvl="6" w:tplc="6EB2FEAC" w:tentative="1">
      <w:start w:val="1"/>
      <w:numFmt w:val="decimal"/>
      <w:lvlText w:val="%7."/>
      <w:lvlJc w:val="left"/>
      <w:pPr>
        <w:ind w:left="5040" w:hanging="360"/>
      </w:pPr>
    </w:lvl>
    <w:lvl w:ilvl="7" w:tplc="B39E60B4" w:tentative="1">
      <w:start w:val="1"/>
      <w:numFmt w:val="lowerLetter"/>
      <w:lvlText w:val="%8."/>
      <w:lvlJc w:val="left"/>
      <w:pPr>
        <w:ind w:left="5760" w:hanging="360"/>
      </w:pPr>
    </w:lvl>
    <w:lvl w:ilvl="8" w:tplc="52EE0D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4"/>
    <w:multiLevelType w:val="hybridMultilevel"/>
    <w:tmpl w:val="556CA30E"/>
    <w:lvl w:ilvl="0" w:tplc="8948F104">
      <w:start w:val="1"/>
      <w:numFmt w:val="decimal"/>
      <w:lvlText w:val="%1."/>
      <w:lvlJc w:val="left"/>
      <w:pPr>
        <w:ind w:left="1068" w:hanging="360"/>
      </w:pPr>
      <w:rPr>
        <w:rFonts w:hint="default"/>
        <w:color w:val="222222"/>
      </w:rPr>
    </w:lvl>
    <w:lvl w:ilvl="1" w:tplc="AF6A0798" w:tentative="1">
      <w:start w:val="1"/>
      <w:numFmt w:val="lowerLetter"/>
      <w:lvlText w:val="%2."/>
      <w:lvlJc w:val="left"/>
      <w:pPr>
        <w:ind w:left="1788" w:hanging="360"/>
      </w:pPr>
    </w:lvl>
    <w:lvl w:ilvl="2" w:tplc="D5F8340E" w:tentative="1">
      <w:start w:val="1"/>
      <w:numFmt w:val="lowerRoman"/>
      <w:lvlText w:val="%3."/>
      <w:lvlJc w:val="right"/>
      <w:pPr>
        <w:ind w:left="2508" w:hanging="180"/>
      </w:pPr>
    </w:lvl>
    <w:lvl w:ilvl="3" w:tplc="588417D4" w:tentative="1">
      <w:start w:val="1"/>
      <w:numFmt w:val="decimal"/>
      <w:lvlText w:val="%4."/>
      <w:lvlJc w:val="left"/>
      <w:pPr>
        <w:ind w:left="3228" w:hanging="360"/>
      </w:pPr>
    </w:lvl>
    <w:lvl w:ilvl="4" w:tplc="934A0AFA" w:tentative="1">
      <w:start w:val="1"/>
      <w:numFmt w:val="lowerLetter"/>
      <w:lvlText w:val="%5."/>
      <w:lvlJc w:val="left"/>
      <w:pPr>
        <w:ind w:left="3948" w:hanging="360"/>
      </w:pPr>
    </w:lvl>
    <w:lvl w:ilvl="5" w:tplc="7DEAE78E" w:tentative="1">
      <w:start w:val="1"/>
      <w:numFmt w:val="lowerRoman"/>
      <w:lvlText w:val="%6."/>
      <w:lvlJc w:val="right"/>
      <w:pPr>
        <w:ind w:left="4668" w:hanging="180"/>
      </w:pPr>
    </w:lvl>
    <w:lvl w:ilvl="6" w:tplc="EF38BFBC" w:tentative="1">
      <w:start w:val="1"/>
      <w:numFmt w:val="decimal"/>
      <w:lvlText w:val="%7."/>
      <w:lvlJc w:val="left"/>
      <w:pPr>
        <w:ind w:left="5388" w:hanging="360"/>
      </w:pPr>
    </w:lvl>
    <w:lvl w:ilvl="7" w:tplc="1B862E44" w:tentative="1">
      <w:start w:val="1"/>
      <w:numFmt w:val="lowerLetter"/>
      <w:lvlText w:val="%8."/>
      <w:lvlJc w:val="left"/>
      <w:pPr>
        <w:ind w:left="6108" w:hanging="360"/>
      </w:pPr>
    </w:lvl>
    <w:lvl w:ilvl="8" w:tplc="589CF502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0000005"/>
    <w:multiLevelType w:val="hybridMultilevel"/>
    <w:tmpl w:val="8022415C"/>
    <w:lvl w:ilvl="0" w:tplc="83245F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1A0F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8A58F6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F0753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A46B8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970892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0E94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8ABDC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6C6F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A7586ABA"/>
    <w:lvl w:ilvl="0" w:tplc="8904D5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6F0C89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22DB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1412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146D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CEBD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4C1F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AA4E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70BF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A03232EA"/>
    <w:lvl w:ilvl="0" w:tplc="E8023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5CA46C6" w:tentative="1">
      <w:start w:val="1"/>
      <w:numFmt w:val="lowerLetter"/>
      <w:lvlText w:val="%2."/>
      <w:lvlJc w:val="left"/>
      <w:pPr>
        <w:ind w:left="1440" w:hanging="360"/>
      </w:pPr>
    </w:lvl>
    <w:lvl w:ilvl="2" w:tplc="71CC2EA0" w:tentative="1">
      <w:start w:val="1"/>
      <w:numFmt w:val="lowerRoman"/>
      <w:lvlText w:val="%3."/>
      <w:lvlJc w:val="right"/>
      <w:pPr>
        <w:ind w:left="2160" w:hanging="180"/>
      </w:pPr>
    </w:lvl>
    <w:lvl w:ilvl="3" w:tplc="3A96EE9A" w:tentative="1">
      <w:start w:val="1"/>
      <w:numFmt w:val="decimal"/>
      <w:lvlText w:val="%4."/>
      <w:lvlJc w:val="left"/>
      <w:pPr>
        <w:ind w:left="2880" w:hanging="360"/>
      </w:pPr>
    </w:lvl>
    <w:lvl w:ilvl="4" w:tplc="25BAA6CE" w:tentative="1">
      <w:start w:val="1"/>
      <w:numFmt w:val="lowerLetter"/>
      <w:lvlText w:val="%5."/>
      <w:lvlJc w:val="left"/>
      <w:pPr>
        <w:ind w:left="3600" w:hanging="360"/>
      </w:pPr>
    </w:lvl>
    <w:lvl w:ilvl="5" w:tplc="A12A6D28" w:tentative="1">
      <w:start w:val="1"/>
      <w:numFmt w:val="lowerRoman"/>
      <w:lvlText w:val="%6."/>
      <w:lvlJc w:val="right"/>
      <w:pPr>
        <w:ind w:left="4320" w:hanging="180"/>
      </w:pPr>
    </w:lvl>
    <w:lvl w:ilvl="6" w:tplc="EF960C68" w:tentative="1">
      <w:start w:val="1"/>
      <w:numFmt w:val="decimal"/>
      <w:lvlText w:val="%7."/>
      <w:lvlJc w:val="left"/>
      <w:pPr>
        <w:ind w:left="5040" w:hanging="360"/>
      </w:pPr>
    </w:lvl>
    <w:lvl w:ilvl="7" w:tplc="7368E236" w:tentative="1">
      <w:start w:val="1"/>
      <w:numFmt w:val="lowerLetter"/>
      <w:lvlText w:val="%8."/>
      <w:lvlJc w:val="left"/>
      <w:pPr>
        <w:ind w:left="5760" w:hanging="360"/>
      </w:pPr>
    </w:lvl>
    <w:lvl w:ilvl="8" w:tplc="F80ED9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8"/>
    <w:multiLevelType w:val="hybridMultilevel"/>
    <w:tmpl w:val="556CA30E"/>
    <w:lvl w:ilvl="0" w:tplc="935E05F6">
      <w:start w:val="1"/>
      <w:numFmt w:val="decimal"/>
      <w:lvlText w:val="%1."/>
      <w:lvlJc w:val="left"/>
      <w:pPr>
        <w:ind w:left="1068" w:hanging="360"/>
      </w:pPr>
      <w:rPr>
        <w:rFonts w:hint="default"/>
        <w:color w:val="222222"/>
      </w:rPr>
    </w:lvl>
    <w:lvl w:ilvl="1" w:tplc="2CCACDAC" w:tentative="1">
      <w:start w:val="1"/>
      <w:numFmt w:val="lowerLetter"/>
      <w:lvlText w:val="%2."/>
      <w:lvlJc w:val="left"/>
      <w:pPr>
        <w:ind w:left="1788" w:hanging="360"/>
      </w:pPr>
    </w:lvl>
    <w:lvl w:ilvl="2" w:tplc="C318E190" w:tentative="1">
      <w:start w:val="1"/>
      <w:numFmt w:val="lowerRoman"/>
      <w:lvlText w:val="%3."/>
      <w:lvlJc w:val="right"/>
      <w:pPr>
        <w:ind w:left="2508" w:hanging="180"/>
      </w:pPr>
    </w:lvl>
    <w:lvl w:ilvl="3" w:tplc="CDF00382" w:tentative="1">
      <w:start w:val="1"/>
      <w:numFmt w:val="decimal"/>
      <w:lvlText w:val="%4."/>
      <w:lvlJc w:val="left"/>
      <w:pPr>
        <w:ind w:left="3228" w:hanging="360"/>
      </w:pPr>
    </w:lvl>
    <w:lvl w:ilvl="4" w:tplc="11B253C2" w:tentative="1">
      <w:start w:val="1"/>
      <w:numFmt w:val="lowerLetter"/>
      <w:lvlText w:val="%5."/>
      <w:lvlJc w:val="left"/>
      <w:pPr>
        <w:ind w:left="3948" w:hanging="360"/>
      </w:pPr>
    </w:lvl>
    <w:lvl w:ilvl="5" w:tplc="8D36CF80" w:tentative="1">
      <w:start w:val="1"/>
      <w:numFmt w:val="lowerRoman"/>
      <w:lvlText w:val="%6."/>
      <w:lvlJc w:val="right"/>
      <w:pPr>
        <w:ind w:left="4668" w:hanging="180"/>
      </w:pPr>
    </w:lvl>
    <w:lvl w:ilvl="6" w:tplc="043A9D1C" w:tentative="1">
      <w:start w:val="1"/>
      <w:numFmt w:val="decimal"/>
      <w:lvlText w:val="%7."/>
      <w:lvlJc w:val="left"/>
      <w:pPr>
        <w:ind w:left="5388" w:hanging="360"/>
      </w:pPr>
    </w:lvl>
    <w:lvl w:ilvl="7" w:tplc="AC024330" w:tentative="1">
      <w:start w:val="1"/>
      <w:numFmt w:val="lowerLetter"/>
      <w:lvlText w:val="%8."/>
      <w:lvlJc w:val="left"/>
      <w:pPr>
        <w:ind w:left="6108" w:hanging="360"/>
      </w:pPr>
    </w:lvl>
    <w:lvl w:ilvl="8" w:tplc="F89E5944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AF6"/>
    <w:rsid w:val="00003440"/>
    <w:rsid w:val="0082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400F"/>
    <w:pPr>
      <w:spacing w:after="0"/>
    </w:pPr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56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6A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6A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400F"/>
    <w:pPr>
      <w:spacing w:after="0"/>
    </w:pPr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56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6A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6A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entilocali.leggiditalia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Antolini</dc:creator>
  <cp:lastModifiedBy>utente</cp:lastModifiedBy>
  <cp:revision>2</cp:revision>
  <dcterms:created xsi:type="dcterms:W3CDTF">2020-12-16T09:46:00Z</dcterms:created>
  <dcterms:modified xsi:type="dcterms:W3CDTF">2020-12-16T09:46:00Z</dcterms:modified>
</cp:coreProperties>
</file>