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AE2" w:rsidRDefault="00570DE3" w:rsidP="00F60FB2">
      <w:pPr>
        <w:spacing w:after="0"/>
      </w:pPr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8"/>
        <w:gridCol w:w="7840"/>
      </w:tblGrid>
      <w:tr w:rsidR="006413D1" w:rsidTr="00A56AE2">
        <w:trPr>
          <w:trHeight w:val="1878"/>
        </w:trPr>
        <w:tc>
          <w:tcPr>
            <w:tcW w:w="1809" w:type="dxa"/>
          </w:tcPr>
          <w:p w:rsid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42461" cy="978195"/>
                  <wp:effectExtent l="0" t="0" r="63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PROVINCIA DI PERUGIA</w:t>
            </w:r>
          </w:p>
          <w:p w:rsidR="00A56AE2" w:rsidRDefault="00570DE3" w:rsidP="00F60FB2">
            <w:pPr>
              <w:spacing w:line="276" w:lineRule="auto"/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0E0270" w:rsidRDefault="00570DE3" w:rsidP="00F60FB2">
      <w:pPr>
        <w:widowControl w:val="0"/>
        <w:tabs>
          <w:tab w:val="center" w:pos="4320"/>
          <w:tab w:val="right" w:pos="8640"/>
        </w:tabs>
        <w:spacing w:after="0"/>
        <w:jc w:val="center"/>
        <w:rPr>
          <w:rFonts w:cs="Times New Roman"/>
          <w:sz w:val="36"/>
          <w:szCs w:val="36"/>
        </w:rPr>
      </w:pPr>
    </w:p>
    <w:p w:rsidR="0051523C" w:rsidRDefault="00570DE3" w:rsidP="00F60FB2">
      <w:pPr>
        <w:widowControl w:val="0"/>
        <w:tabs>
          <w:tab w:val="center" w:pos="4320"/>
          <w:tab w:val="right" w:pos="8640"/>
        </w:tabs>
        <w:spacing w:after="0"/>
        <w:jc w:val="center"/>
        <w:rPr>
          <w:rFonts w:cs="Times New Roman"/>
          <w:sz w:val="36"/>
          <w:szCs w:val="36"/>
        </w:rPr>
      </w:pPr>
    </w:p>
    <w:p w:rsidR="0051523C" w:rsidRDefault="00570DE3" w:rsidP="00F60FB2">
      <w:pPr>
        <w:widowControl w:val="0"/>
        <w:tabs>
          <w:tab w:val="center" w:pos="4320"/>
          <w:tab w:val="right" w:pos="8640"/>
        </w:tabs>
        <w:spacing w:after="0"/>
        <w:jc w:val="center"/>
        <w:rPr>
          <w:rFonts w:cs="Times New Roman"/>
          <w:sz w:val="36"/>
          <w:szCs w:val="36"/>
        </w:rPr>
      </w:pPr>
    </w:p>
    <w:p w:rsidR="00A56AE2" w:rsidRDefault="00570DE3" w:rsidP="00F60FB2">
      <w:pPr>
        <w:spacing w:after="0"/>
        <w:jc w:val="center"/>
        <w:rPr>
          <w:b/>
          <w:bCs/>
        </w:rPr>
      </w:pPr>
      <w:r>
        <w:rPr>
          <w:b/>
          <w:bCs/>
        </w:rPr>
        <w:t>Deliberazione della Giunta Comunale</w:t>
      </w:r>
    </w:p>
    <w:p w:rsidR="00A56AE2" w:rsidRDefault="00570DE3" w:rsidP="00F60FB2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Numero </w:t>
      </w:r>
      <w:bookmarkStart w:id="1" w:name="numero"/>
      <w:r>
        <w:rPr>
          <w:b/>
          <w:bCs/>
        </w:rPr>
        <w:t>48</w:t>
      </w:r>
      <w:bookmarkEnd w:id="1"/>
      <w:r>
        <w:rPr>
          <w:b/>
          <w:bCs/>
        </w:rPr>
        <w:t xml:space="preserve"> del </w:t>
      </w:r>
      <w:bookmarkStart w:id="2" w:name="data"/>
      <w:r>
        <w:rPr>
          <w:b/>
          <w:bCs/>
        </w:rPr>
        <w:t>23/04/2020</w:t>
      </w:r>
      <w:bookmarkEnd w:id="2"/>
      <w:r>
        <w:rPr>
          <w:b/>
          <w:bCs/>
        </w:rPr>
        <w:t xml:space="preserve"> </w:t>
      </w:r>
    </w:p>
    <w:p w:rsidR="00F60FB2" w:rsidRDefault="00570DE3" w:rsidP="00F60FB2">
      <w:pPr>
        <w:spacing w:after="0"/>
        <w:jc w:val="center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413D1" w:rsidTr="00A56AE2">
        <w:tc>
          <w:tcPr>
            <w:tcW w:w="9778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Oggetto: </w:t>
            </w:r>
            <w:bookmarkStart w:id="3" w:name="oggett"/>
            <w:r>
              <w:rPr>
                <w:rFonts w:cs="Times New Roman"/>
                <w:szCs w:val="36"/>
              </w:rPr>
              <w:t xml:space="preserve">EMERGENZA COVID-19: INTEGRAZIONE OBIETTIVI DELIBERAZIONE GIUNTA COMUNALE N 11 DEL 30.01.2020 AVENTE AD OGGETTO "PIANO </w:t>
            </w:r>
            <w:r>
              <w:rPr>
                <w:rFonts w:cs="Times New Roman"/>
                <w:szCs w:val="36"/>
              </w:rPr>
              <w:t>DELLA PERFORMANCE 2020-2022. DEFINIZIONE DEGLI OBIETTIVI IN VIGENZA DELL'ESERCIZIO PROVVISORIO".</w:t>
            </w:r>
            <w:bookmarkEnd w:id="3"/>
            <w:r>
              <w:rPr>
                <w:rFonts w:cs="Times New Roman"/>
                <w:szCs w:val="36"/>
              </w:rPr>
              <w:t xml:space="preserve">  </w:t>
            </w:r>
          </w:p>
        </w:tc>
      </w:tr>
    </w:tbl>
    <w:p w:rsidR="00A56AE2" w:rsidRPr="00A56AE2" w:rsidRDefault="00570DE3" w:rsidP="00F60FB2">
      <w:pPr>
        <w:widowControl w:val="0"/>
        <w:tabs>
          <w:tab w:val="center" w:pos="4320"/>
          <w:tab w:val="right" w:pos="8640"/>
        </w:tabs>
        <w:spacing w:after="0"/>
        <w:jc w:val="center"/>
        <w:rPr>
          <w:rFonts w:cs="Times New Roman"/>
          <w:szCs w:val="36"/>
        </w:rPr>
      </w:pPr>
    </w:p>
    <w:p w:rsidR="00A56AE2" w:rsidRDefault="00570DE3" w:rsidP="0051523C">
      <w:pPr>
        <w:widowControl w:val="0"/>
        <w:tabs>
          <w:tab w:val="center" w:pos="4320"/>
          <w:tab w:val="right" w:pos="8640"/>
        </w:tabs>
        <w:spacing w:after="0"/>
        <w:jc w:val="both"/>
        <w:rPr>
          <w:i/>
          <w:iCs/>
        </w:rPr>
      </w:pPr>
      <w:r>
        <w:rPr>
          <w:i/>
          <w:iCs/>
        </w:rPr>
        <w:t xml:space="preserve">L’anno </w:t>
      </w:r>
      <w:bookmarkStart w:id="4" w:name="anno_numero"/>
      <w:r>
        <w:rPr>
          <w:i/>
          <w:iCs/>
        </w:rPr>
        <w:t>2020</w:t>
      </w:r>
      <w:bookmarkEnd w:id="4"/>
      <w:r>
        <w:rPr>
          <w:i/>
          <w:iCs/>
        </w:rPr>
        <w:t xml:space="preserve"> il giorno </w:t>
      </w:r>
      <w:bookmarkStart w:id="5" w:name="giorno_numero"/>
      <w:r>
        <w:rPr>
          <w:i/>
          <w:iCs/>
        </w:rPr>
        <w:t>23</w:t>
      </w:r>
      <w:bookmarkEnd w:id="5"/>
      <w:r>
        <w:rPr>
          <w:i/>
          <w:iCs/>
        </w:rPr>
        <w:t xml:space="preserve"> del mese di </w:t>
      </w:r>
      <w:bookmarkStart w:id="6" w:name="mese_lettere"/>
      <w:r>
        <w:rPr>
          <w:i/>
          <w:iCs/>
        </w:rPr>
        <w:t>Aprile</w:t>
      </w:r>
      <w:bookmarkEnd w:id="6"/>
      <w:r>
        <w:rPr>
          <w:i/>
          <w:iCs/>
        </w:rPr>
        <w:t xml:space="preserve"> alle ore </w:t>
      </w:r>
      <w:bookmarkStart w:id="7" w:name="ora"/>
      <w:r>
        <w:rPr>
          <w:i/>
          <w:iCs/>
        </w:rPr>
        <w:t>12:00</w:t>
      </w:r>
      <w:bookmarkEnd w:id="7"/>
      <w:r>
        <w:rPr>
          <w:i/>
          <w:iCs/>
        </w:rPr>
        <w:t>, in Castiglione del Lago, a seguito di invito diramato dal Sindaco, si è riunita la Giunta Comun</w:t>
      </w:r>
      <w:r>
        <w:rPr>
          <w:i/>
          <w:iCs/>
        </w:rPr>
        <w:t>ale nelle persone dei Signori: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2"/>
        <w:gridCol w:w="3201"/>
        <w:gridCol w:w="3215"/>
      </w:tblGrid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Presente/Assente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BURICO MATTEO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Sindaco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SACCO ANDREA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MENCARELLI MARINO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 Giunta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DUCA FABIO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BRUNI ELISA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</w:t>
            </w:r>
            <w:r w:rsidRPr="00A56AE2">
              <w:rPr>
                <w:rFonts w:cs="Times New Roman"/>
                <w:szCs w:val="36"/>
              </w:rPr>
              <w:t xml:space="preserve"> Giunta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6413D1" w:rsidTr="00A56AE2"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BACCI ALESSIO</w:t>
            </w:r>
          </w:p>
        </w:tc>
        <w:tc>
          <w:tcPr>
            <w:tcW w:w="3259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</w:tbl>
    <w:p w:rsidR="00A56AE2" w:rsidRPr="00A56AE2" w:rsidRDefault="00570DE3" w:rsidP="00F60FB2">
      <w:pPr>
        <w:widowControl w:val="0"/>
        <w:tabs>
          <w:tab w:val="center" w:pos="4320"/>
          <w:tab w:val="right" w:pos="8640"/>
        </w:tabs>
        <w:spacing w:after="0"/>
        <w:rPr>
          <w:rFonts w:cs="Times New Roman"/>
          <w:szCs w:val="36"/>
        </w:rPr>
      </w:pPr>
    </w:p>
    <w:p w:rsidR="00F60FB2" w:rsidRDefault="00570DE3" w:rsidP="00F60FB2">
      <w:pPr>
        <w:widowControl w:val="0"/>
        <w:spacing w:after="0"/>
        <w:jc w:val="both"/>
      </w:pPr>
      <w:r>
        <w:t xml:space="preserve">Riconosciuto il numero legale degli intervenuti, il </w:t>
      </w:r>
      <w:bookmarkStart w:id="8" w:name="titolo_pres"/>
      <w:r>
        <w:t>Sindaco</w:t>
      </w:r>
      <w:bookmarkEnd w:id="8"/>
      <w:r>
        <w:t xml:space="preserve">, </w:t>
      </w:r>
      <w:bookmarkStart w:id="9" w:name="firma_pres"/>
      <w:r>
        <w:t xml:space="preserve">Matteo </w:t>
      </w:r>
      <w:proofErr w:type="spellStart"/>
      <w:r>
        <w:t>Burico</w:t>
      </w:r>
      <w:bookmarkEnd w:id="9"/>
      <w:proofErr w:type="spellEnd"/>
      <w:r>
        <w:t xml:space="preserve">, ha assunto la presidenza ed ha aperto la seduta, alla quale partecipa il </w:t>
      </w:r>
      <w:bookmarkStart w:id="10" w:name="titolo_assiste"/>
      <w:r>
        <w:t>Segretario</w:t>
      </w:r>
      <w:bookmarkEnd w:id="10"/>
      <w:r>
        <w:t xml:space="preserve"> </w:t>
      </w:r>
      <w:bookmarkStart w:id="11" w:name="firma_ass"/>
      <w:r>
        <w:t>Giuseppe Benedetti</w:t>
      </w:r>
      <w:bookmarkEnd w:id="11"/>
      <w:r>
        <w:t>.</w:t>
      </w:r>
    </w:p>
    <w:p w:rsidR="00F60FB2" w:rsidRDefault="00570DE3" w:rsidP="00F60FB2">
      <w:pPr>
        <w:autoSpaceDE w:val="0"/>
        <w:autoSpaceDN w:val="0"/>
        <w:adjustRightInd w:val="0"/>
        <w:spacing w:after="0"/>
        <w:jc w:val="both"/>
        <w:rPr>
          <w:rFonts w:ascii="TimesNewRomanUnicode" w:hAnsi="TimesNewRomanUnicode" w:cs="TimesNewRomanUnicode"/>
          <w:szCs w:val="24"/>
        </w:rPr>
      </w:pPr>
    </w:p>
    <w:p w:rsidR="00F60FB2" w:rsidRDefault="00570DE3" w:rsidP="00F60FB2">
      <w:pPr>
        <w:autoSpaceDE w:val="0"/>
        <w:autoSpaceDN w:val="0"/>
        <w:adjustRightInd w:val="0"/>
        <w:spacing w:after="0"/>
        <w:jc w:val="both"/>
        <w:rPr>
          <w:rFonts w:ascii="TimesNewRomanUnicode" w:hAnsi="TimesNewRomanUnicode" w:cs="TimesNewRomanUnicode"/>
          <w:szCs w:val="24"/>
        </w:rPr>
      </w:pPr>
      <w:r>
        <w:rPr>
          <w:rFonts w:ascii="TimesNewRomanUnicode" w:hAnsi="TimesNewRomanUnicode" w:cs="TimesNewRomanUnicode"/>
          <w:szCs w:val="24"/>
        </w:rPr>
        <w:t xml:space="preserve">La </w:t>
      </w:r>
      <w:r>
        <w:rPr>
          <w:rFonts w:ascii="TimesNewRomanUnicode" w:hAnsi="TimesNewRomanUnicode" w:cs="TimesNewRomanUnicode"/>
          <w:szCs w:val="24"/>
        </w:rPr>
        <w:t xml:space="preserve">seduta si è svolta in videoconferenza, nel rispetto delle modalità stabilite con provvedimento del Sindaco n. </w:t>
      </w:r>
      <w:proofErr w:type="spellStart"/>
      <w:r>
        <w:rPr>
          <w:rFonts w:ascii="TimesNewRomanUnicode" w:hAnsi="TimesNewRomanUnicode" w:cs="TimesNewRomanUnicode"/>
          <w:szCs w:val="24"/>
        </w:rPr>
        <w:t>prot</w:t>
      </w:r>
      <w:proofErr w:type="spellEnd"/>
      <w:r>
        <w:rPr>
          <w:rFonts w:ascii="TimesNewRomanUnicode" w:hAnsi="TimesNewRomanUnicode" w:cs="TimesNewRomanUnicode"/>
          <w:szCs w:val="24"/>
        </w:rPr>
        <w:t>. 7430 del 19/03/2020, così come risulta dal processo verbale della seduta, in atti.</w:t>
      </w:r>
    </w:p>
    <w:p w:rsidR="000E0270" w:rsidRDefault="00570DE3" w:rsidP="00F60FB2">
      <w:pPr>
        <w:autoSpaceDE w:val="0"/>
        <w:autoSpaceDN w:val="0"/>
        <w:adjustRightInd w:val="0"/>
        <w:spacing w:after="0"/>
        <w:jc w:val="both"/>
        <w:rPr>
          <w:rFonts w:cs="Times New Roman"/>
          <w:szCs w:val="24"/>
        </w:rPr>
      </w:pPr>
    </w:p>
    <w:p w:rsidR="000E0270" w:rsidRDefault="00570DE3" w:rsidP="00F60FB2">
      <w:pPr>
        <w:spacing w:after="0"/>
      </w:pPr>
    </w:p>
    <w:p w:rsidR="000E0270" w:rsidRPr="00A56AE2" w:rsidRDefault="00570DE3" w:rsidP="00F60FB2">
      <w:pPr>
        <w:widowControl w:val="0"/>
        <w:tabs>
          <w:tab w:val="center" w:pos="4320"/>
          <w:tab w:val="right" w:pos="8640"/>
        </w:tabs>
        <w:spacing w:after="0"/>
        <w:rPr>
          <w:rFonts w:cs="Times New Roman"/>
          <w:szCs w:val="36"/>
        </w:rPr>
      </w:pPr>
    </w:p>
    <w:p w:rsidR="00A56AE2" w:rsidRPr="00A56AE2" w:rsidRDefault="00570DE3" w:rsidP="00F60FB2">
      <w:pPr>
        <w:widowControl w:val="0"/>
        <w:tabs>
          <w:tab w:val="center" w:pos="4320"/>
          <w:tab w:val="right" w:pos="8640"/>
        </w:tabs>
        <w:spacing w:after="0"/>
        <w:rPr>
          <w:rFonts w:cs="Times New Roman"/>
          <w:sz w:val="16"/>
          <w:szCs w:val="36"/>
        </w:rPr>
      </w:pPr>
    </w:p>
    <w:p w:rsidR="00A56AE2" w:rsidRDefault="00570DE3" w:rsidP="00F60FB2">
      <w:pPr>
        <w:spacing w:after="0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br w:type="page"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8"/>
        <w:gridCol w:w="7840"/>
      </w:tblGrid>
      <w:tr w:rsidR="006413D1" w:rsidTr="00A330C8">
        <w:trPr>
          <w:trHeight w:val="1878"/>
        </w:trPr>
        <w:tc>
          <w:tcPr>
            <w:tcW w:w="1809" w:type="dxa"/>
          </w:tcPr>
          <w:p w:rsid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lastRenderedPageBreak/>
              <w:drawing>
                <wp:inline distT="0" distB="0" distL="0" distR="0">
                  <wp:extent cx="742461" cy="978195"/>
                  <wp:effectExtent l="0" t="0" r="63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570DE3" w:rsidP="00F60FB2">
            <w:pPr>
              <w:widowControl w:val="0"/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570DE3" w:rsidP="00F60FB2">
            <w:pPr>
              <w:widowControl w:val="0"/>
              <w:tabs>
                <w:tab w:val="center" w:pos="4320"/>
                <w:tab w:val="right" w:pos="8640"/>
              </w:tabs>
              <w:spacing w:line="276" w:lineRule="auto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 xml:space="preserve">PROVINCIA DI </w:t>
            </w:r>
            <w:r w:rsidRPr="00A56AE2">
              <w:rPr>
                <w:rFonts w:cs="Times New Roman"/>
                <w:b/>
                <w:sz w:val="36"/>
                <w:szCs w:val="36"/>
              </w:rPr>
              <w:t>PERUGIA</w:t>
            </w:r>
          </w:p>
          <w:p w:rsidR="00A56AE2" w:rsidRDefault="00570DE3" w:rsidP="00F60FB2">
            <w:pPr>
              <w:spacing w:line="276" w:lineRule="auto"/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A56AE2" w:rsidRPr="00A56AE2" w:rsidRDefault="00570DE3" w:rsidP="00F60FB2">
      <w:pPr>
        <w:widowControl w:val="0"/>
        <w:tabs>
          <w:tab w:val="center" w:pos="4320"/>
          <w:tab w:val="right" w:pos="8640"/>
        </w:tabs>
        <w:spacing w:after="0"/>
        <w:jc w:val="center"/>
        <w:rPr>
          <w:rFonts w:cs="Times New Roman"/>
          <w:szCs w:val="36"/>
        </w:rPr>
      </w:pPr>
    </w:p>
    <w:p w:rsidR="0091684C" w:rsidRDefault="00570DE3" w:rsidP="00F60FB2">
      <w:pPr>
        <w:widowControl w:val="0"/>
        <w:spacing w:after="0"/>
        <w:jc w:val="center"/>
        <w:rPr>
          <w:b/>
          <w:bCs/>
        </w:rPr>
      </w:pPr>
      <w:bookmarkStart w:id="12" w:name="testo"/>
      <w:r>
        <w:rPr>
          <w:b/>
          <w:bCs/>
        </w:rPr>
        <w:t>LA GIUNTA COMUNALE</w:t>
      </w:r>
    </w:p>
    <w:p w:rsidR="0091684C" w:rsidRDefault="00570DE3" w:rsidP="00F60FB2">
      <w:pPr>
        <w:widowControl w:val="0"/>
        <w:spacing w:after="0"/>
      </w:pPr>
    </w:p>
    <w:p w:rsidR="0091684C" w:rsidRDefault="00570DE3" w:rsidP="00F60FB2">
      <w:pPr>
        <w:spacing w:after="0"/>
        <w:jc w:val="both"/>
      </w:pPr>
      <w:r w:rsidRPr="00950DA5">
        <w:rPr>
          <w:b/>
          <w:bCs/>
        </w:rPr>
        <w:t>Premesso</w:t>
      </w:r>
      <w:r>
        <w:t xml:space="preserve"> che con deliberazione di C.C. n. 24 del 30.04.2019 è stata approvata la nota di aggiornamento del Documento Unico di Programmazione (DUP) 2019-2020-2021;</w:t>
      </w:r>
    </w:p>
    <w:p w:rsidR="0091684C" w:rsidRDefault="00570DE3" w:rsidP="00F60FB2">
      <w:pPr>
        <w:spacing w:after="0"/>
        <w:jc w:val="both"/>
      </w:pPr>
      <w:r w:rsidRPr="00ED3E82">
        <w:rPr>
          <w:b/>
          <w:bCs/>
        </w:rPr>
        <w:t>Che</w:t>
      </w:r>
      <w:r>
        <w:t xml:space="preserve"> con deliberazione di C.C. n. 25 del 30.04.2019 è stato approvato il Bilancio di Previsione 2019/2021; </w:t>
      </w:r>
    </w:p>
    <w:p w:rsidR="00F60FB2" w:rsidRDefault="00570DE3" w:rsidP="00F60FB2">
      <w:pPr>
        <w:spacing w:after="0"/>
        <w:jc w:val="both"/>
        <w:rPr>
          <w:b/>
          <w:bCs/>
        </w:rPr>
      </w:pPr>
    </w:p>
    <w:p w:rsidR="0091684C" w:rsidRDefault="00570DE3" w:rsidP="00F60FB2">
      <w:pPr>
        <w:spacing w:after="0"/>
        <w:jc w:val="both"/>
      </w:pPr>
      <w:r>
        <w:rPr>
          <w:b/>
          <w:bCs/>
        </w:rPr>
        <w:t>Richiamate</w:t>
      </w:r>
      <w:r>
        <w:t xml:space="preserve"> le deliberazioni di Giunta Comunale con le quali sono state apportate variazioni al bilancio 2019-2021 ed al Peg 2019:</w:t>
      </w:r>
    </w:p>
    <w:p w:rsidR="00F60FB2" w:rsidRDefault="00570DE3" w:rsidP="00F60FB2">
      <w:pPr>
        <w:spacing w:after="0"/>
        <w:jc w:val="both"/>
        <w:rPr>
          <w:b/>
          <w:bCs/>
        </w:rPr>
      </w:pPr>
    </w:p>
    <w:p w:rsidR="0091684C" w:rsidRDefault="00570DE3" w:rsidP="00F60FB2">
      <w:pPr>
        <w:spacing w:after="0"/>
        <w:jc w:val="both"/>
      </w:pPr>
      <w:r w:rsidRPr="00B46016">
        <w:rPr>
          <w:b/>
          <w:bCs/>
        </w:rPr>
        <w:t>Visto</w:t>
      </w:r>
      <w:r>
        <w:t xml:space="preserve"> il D. </w:t>
      </w:r>
      <w:proofErr w:type="spellStart"/>
      <w:r>
        <w:t>Lgs</w:t>
      </w:r>
      <w:proofErr w:type="spellEnd"/>
      <w:r>
        <w:t>. 25 maggio 2017, n. 74 “Modifiche al decreto legislativo 27 ottobre 2009, n. 150, in attuazione dell’articolo 17, comma 1, lettera r) della legge 7 agosto 2015 n. 124.” che rafforza la necessaria coerenza degli obiettivi strategici e operativi c</w:t>
      </w:r>
      <w:r>
        <w:t xml:space="preserve">on gli obiettivi di bilancio, in coerenza con i documenti programmatici di cui alla normativa finanziaria ed economica degli enti locali; </w:t>
      </w:r>
    </w:p>
    <w:p w:rsidR="00F60FB2" w:rsidRDefault="00570DE3" w:rsidP="00F60FB2">
      <w:pPr>
        <w:widowControl w:val="0"/>
        <w:spacing w:after="0"/>
        <w:jc w:val="both"/>
        <w:rPr>
          <w:b/>
          <w:bCs/>
        </w:rPr>
      </w:pPr>
    </w:p>
    <w:p w:rsidR="0091684C" w:rsidRDefault="00570DE3" w:rsidP="00F60FB2">
      <w:pPr>
        <w:widowControl w:val="0"/>
        <w:spacing w:after="0"/>
        <w:jc w:val="both"/>
      </w:pPr>
      <w:r>
        <w:rPr>
          <w:b/>
          <w:bCs/>
        </w:rPr>
        <w:t xml:space="preserve">Considerato </w:t>
      </w:r>
      <w:r>
        <w:t>che con deliberazione di Giunta Comunale n. 11 del 30.01.2020 sono stati definiti gli obiettivi provviso</w:t>
      </w:r>
      <w:r>
        <w:t>ri, tendenti a garantire la continuità dell’attività amministrativa dell’Ente in  vigenza dell’Esercizio Provvisorio;</w:t>
      </w:r>
    </w:p>
    <w:p w:rsidR="00F60FB2" w:rsidRDefault="00570DE3" w:rsidP="00F60FB2">
      <w:pPr>
        <w:spacing w:after="0"/>
        <w:rPr>
          <w:b/>
          <w:bCs/>
        </w:rPr>
      </w:pPr>
    </w:p>
    <w:p w:rsidR="0091684C" w:rsidRDefault="00570DE3" w:rsidP="00F60FB2">
      <w:pPr>
        <w:spacing w:after="0"/>
      </w:pPr>
      <w:r w:rsidRPr="00CD16A5">
        <w:rPr>
          <w:b/>
          <w:bCs/>
        </w:rPr>
        <w:t>Visto</w:t>
      </w:r>
      <w:r>
        <w:t xml:space="preserve"> l’art. 107, comma 2, del  D.L.  17 marzo 2020 n. 18, pubblicato sulla Gazzetta Ufficiale n. 70 del 17 marzo 2020, che ha differito </w:t>
      </w:r>
      <w:r>
        <w:t>al 31 maggio 2020 il termine per l’approvazione del Bilancio di previsione 2020-2022;</w:t>
      </w:r>
    </w:p>
    <w:p w:rsidR="00F60FB2" w:rsidRDefault="00570DE3" w:rsidP="00F60FB2">
      <w:pPr>
        <w:spacing w:after="0"/>
        <w:jc w:val="both"/>
        <w:rPr>
          <w:b/>
          <w:bCs/>
        </w:rPr>
      </w:pPr>
    </w:p>
    <w:p w:rsidR="0091684C" w:rsidRDefault="00570DE3" w:rsidP="00F60FB2">
      <w:pPr>
        <w:spacing w:after="0"/>
        <w:jc w:val="both"/>
      </w:pPr>
      <w:r w:rsidRPr="00A72475">
        <w:rPr>
          <w:b/>
          <w:bCs/>
        </w:rPr>
        <w:t>Preso atto</w:t>
      </w:r>
      <w:r>
        <w:t xml:space="preserve"> che in data 31.01.2020 il Consiglio dei Ministri ha decretato lo stato di emergenza sanitaria dovuta alla pandemia da coronavirus Covid-19;</w:t>
      </w:r>
    </w:p>
    <w:p w:rsidR="00F60FB2" w:rsidRDefault="00570DE3" w:rsidP="00F60FB2">
      <w:pPr>
        <w:spacing w:after="0"/>
        <w:jc w:val="both"/>
        <w:rPr>
          <w:b/>
        </w:rPr>
      </w:pPr>
    </w:p>
    <w:p w:rsidR="00B96E76" w:rsidRDefault="00570DE3" w:rsidP="00F60FB2">
      <w:pPr>
        <w:spacing w:after="0"/>
        <w:jc w:val="both"/>
      </w:pPr>
      <w:r w:rsidRPr="00B96E76">
        <w:rPr>
          <w:b/>
        </w:rPr>
        <w:t>Visto che</w:t>
      </w:r>
      <w:r>
        <w:t xml:space="preserve"> con suc</w:t>
      </w:r>
      <w:r>
        <w:t>cessivi provvedimenti dell’Esecutivo, della Presidenza del consiglio dei Ministri e Ordinanze del Dipartimento della Protezione Civile sono state emanate numerose norme e disposizioni che hanno impattato pesantemente nel lavoro dell’intera struttura dell’E</w:t>
      </w:r>
      <w:r>
        <w:t>nte;</w:t>
      </w:r>
    </w:p>
    <w:p w:rsidR="00F60FB2" w:rsidRDefault="00570DE3" w:rsidP="00F60FB2">
      <w:pPr>
        <w:widowControl w:val="0"/>
        <w:spacing w:after="0"/>
        <w:jc w:val="both"/>
        <w:rPr>
          <w:b/>
          <w:bCs/>
        </w:rPr>
      </w:pPr>
    </w:p>
    <w:p w:rsidR="0091684C" w:rsidRPr="00A72475" w:rsidRDefault="00570DE3" w:rsidP="00F60FB2">
      <w:pPr>
        <w:widowControl w:val="0"/>
        <w:spacing w:after="0"/>
        <w:jc w:val="both"/>
      </w:pPr>
      <w:r>
        <w:rPr>
          <w:b/>
          <w:bCs/>
        </w:rPr>
        <w:t xml:space="preserve">Valutata </w:t>
      </w:r>
      <w:r>
        <w:t>la necessità di adeguare ed integrare i vigenti obiettivi strategici ed operativi dell’Ente in vigenza dell’Esercizio Provvisorio;</w:t>
      </w:r>
    </w:p>
    <w:p w:rsidR="00F60FB2" w:rsidRDefault="00570DE3" w:rsidP="00F60FB2">
      <w:pPr>
        <w:widowControl w:val="0"/>
        <w:tabs>
          <w:tab w:val="left" w:leader="dot" w:pos="4876"/>
        </w:tabs>
        <w:spacing w:after="0"/>
        <w:jc w:val="both"/>
        <w:rPr>
          <w:b/>
          <w:bCs/>
        </w:rPr>
      </w:pP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  <w:rPr>
          <w:b/>
          <w:bCs/>
        </w:rPr>
      </w:pPr>
      <w:r>
        <w:rPr>
          <w:b/>
          <w:bCs/>
        </w:rPr>
        <w:lastRenderedPageBreak/>
        <w:t xml:space="preserve">Visto </w:t>
      </w:r>
      <w:r>
        <w:t>l’allegato parere in ordine alla regolarità tecnica espresso dal responsabile dell’Area, ai sensi dell’</w:t>
      </w:r>
      <w:r>
        <w:t xml:space="preserve">art.49 del D. </w:t>
      </w:r>
      <w:proofErr w:type="spellStart"/>
      <w:r>
        <w:t>lgs</w:t>
      </w:r>
      <w:proofErr w:type="spellEnd"/>
      <w:r>
        <w:t>. n.267 del 18.8.2000, recante il Testo Unico sull’ordinamento degli Enti Locali;</w:t>
      </w: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  <w:rPr>
          <w:b/>
          <w:bCs/>
        </w:rPr>
      </w:pP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</w:pPr>
      <w:r>
        <w:rPr>
          <w:b/>
          <w:bCs/>
        </w:rPr>
        <w:t>Visto</w:t>
      </w:r>
      <w:r>
        <w:t xml:space="preserve"> l’allegato parere in ordine alla regolarità contabile espresso dal Responsabile dell’Area  Finanziaria, ai sensi dell’art.49 del D. </w:t>
      </w:r>
      <w:proofErr w:type="spellStart"/>
      <w:r>
        <w:t>lgs</w:t>
      </w:r>
      <w:proofErr w:type="spellEnd"/>
      <w:r>
        <w:t>. n.267 del 18.</w:t>
      </w:r>
      <w:r>
        <w:t>8.2000, recante il Testo Unico sull’ordinamento degli Enti Locali;</w:t>
      </w:r>
    </w:p>
    <w:p w:rsidR="0091684C" w:rsidRDefault="00570DE3" w:rsidP="00F60FB2">
      <w:pPr>
        <w:widowControl w:val="0"/>
        <w:spacing w:after="0"/>
      </w:pP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</w:pPr>
      <w:r>
        <w:rPr>
          <w:b/>
          <w:bCs/>
        </w:rPr>
        <w:t>Con</w:t>
      </w:r>
      <w:r>
        <w:t xml:space="preserve"> voto unanime espresso nei modi e forme di legge;</w:t>
      </w: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</w:pP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center"/>
      </w:pPr>
      <w:r>
        <w:rPr>
          <w:b/>
          <w:bCs/>
        </w:rPr>
        <w:t>D E L I B E R A</w:t>
      </w: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  <w:rPr>
          <w:b/>
          <w:bCs/>
        </w:rPr>
      </w:pPr>
    </w:p>
    <w:p w:rsidR="0091684C" w:rsidRDefault="00570DE3" w:rsidP="00F60FB2">
      <w:pPr>
        <w:widowControl w:val="0"/>
        <w:numPr>
          <w:ilvl w:val="0"/>
          <w:numId w:val="1"/>
        </w:numPr>
        <w:tabs>
          <w:tab w:val="left" w:leader="dot" w:pos="4876"/>
        </w:tabs>
        <w:spacing w:after="0"/>
        <w:jc w:val="both"/>
      </w:pPr>
      <w:r w:rsidRPr="00CA50AF">
        <w:rPr>
          <w:b/>
          <w:bCs/>
        </w:rPr>
        <w:t>di integrare</w:t>
      </w:r>
      <w:r>
        <w:t xml:space="preserve"> la Deliberazione di Giunta Comunale n. 11 del 30.01.2020 avente ad oggetto: Piano della Performance 2020-2022. Definizione degli obiettivi in vigenza dell’Esercizio Provvisorio” con il seguente </w:t>
      </w:r>
      <w:r w:rsidRPr="00CA50AF">
        <w:rPr>
          <w:b/>
          <w:bCs/>
        </w:rPr>
        <w:t>obiettivo trasversale e comune</w:t>
      </w:r>
      <w:r>
        <w:t xml:space="preserve"> a tutti i Servizi dell’Ente:</w:t>
      </w:r>
    </w:p>
    <w:p w:rsidR="000E0270" w:rsidRDefault="00570DE3" w:rsidP="00F60FB2">
      <w:pPr>
        <w:spacing w:after="0"/>
        <w:jc w:val="center"/>
        <w:rPr>
          <w:b/>
          <w:bCs/>
          <w:szCs w:val="24"/>
        </w:rPr>
      </w:pPr>
    </w:p>
    <w:p w:rsidR="00F60FB2" w:rsidRPr="00F60FB2" w:rsidRDefault="00570DE3" w:rsidP="00F60FB2">
      <w:pPr>
        <w:spacing w:after="0"/>
        <w:jc w:val="center"/>
        <w:rPr>
          <w:b/>
          <w:bCs/>
          <w:szCs w:val="24"/>
        </w:rPr>
      </w:pPr>
    </w:p>
    <w:p w:rsidR="0091684C" w:rsidRPr="002D4C51" w:rsidRDefault="00570DE3" w:rsidP="00F60FB2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OBIETTIVO COMUNE ANNO 2020/2021</w:t>
      </w:r>
    </w:p>
    <w:p w:rsidR="0091684C" w:rsidRPr="00E165DD" w:rsidRDefault="00570DE3" w:rsidP="00F60FB2">
      <w:pPr>
        <w:spacing w:after="0"/>
        <w:jc w:val="center"/>
        <w:rPr>
          <w:b/>
          <w:bCs/>
          <w:sz w:val="20"/>
          <w:szCs w:val="20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2"/>
        <w:gridCol w:w="6053"/>
      </w:tblGrid>
      <w:tr w:rsidR="006413D1" w:rsidTr="00F60FB2">
        <w:trPr>
          <w:jc w:val="center"/>
        </w:trPr>
        <w:tc>
          <w:tcPr>
            <w:tcW w:w="9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keepNext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/>
                <w:u w:val="single"/>
              </w:rPr>
            </w:pPr>
            <w:bookmarkStart w:id="13" w:name="_Hlk35876285"/>
            <w:r w:rsidRPr="00E165DD">
              <w:rPr>
                <w:rFonts w:eastAsia="ArialMT"/>
                <w:sz w:val="22"/>
                <w:u w:val="single"/>
              </w:rPr>
              <w:t xml:space="preserve">OBIETTIVO STRATEGICO </w:t>
            </w:r>
          </w:p>
        </w:tc>
      </w:tr>
      <w:tr w:rsidR="006413D1" w:rsidTr="00F60FB2">
        <w:trPr>
          <w:jc w:val="center"/>
        </w:trPr>
        <w:tc>
          <w:tcPr>
            <w:tcW w:w="3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Missione 11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Soccorso Civile</w:t>
            </w:r>
          </w:p>
        </w:tc>
      </w:tr>
      <w:tr w:rsidR="006413D1" w:rsidTr="00F60FB2">
        <w:trPr>
          <w:jc w:val="center"/>
        </w:trPr>
        <w:tc>
          <w:tcPr>
            <w:tcW w:w="3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Programma 01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Sistema di protezione civile</w:t>
            </w:r>
          </w:p>
        </w:tc>
      </w:tr>
      <w:tr w:rsidR="006413D1" w:rsidTr="00F60FB2">
        <w:trPr>
          <w:jc w:val="center"/>
        </w:trPr>
        <w:tc>
          <w:tcPr>
            <w:tcW w:w="3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PROGETTO –COM-4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Gestione provvedimenti Emergenza Sanitaria da Covid-19.</w:t>
            </w:r>
          </w:p>
        </w:tc>
      </w:tr>
      <w:tr w:rsidR="006413D1" w:rsidTr="00F60FB2">
        <w:trPr>
          <w:jc w:val="center"/>
        </w:trPr>
        <w:tc>
          <w:tcPr>
            <w:tcW w:w="3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ANNO D’INIZIO 2020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Anno completamento 2021</w:t>
            </w:r>
          </w:p>
        </w:tc>
      </w:tr>
    </w:tbl>
    <w:p w:rsidR="0091684C" w:rsidRPr="00E165DD" w:rsidRDefault="00570DE3" w:rsidP="00F60FB2">
      <w:pPr>
        <w:tabs>
          <w:tab w:val="left" w:pos="708"/>
          <w:tab w:val="center" w:pos="4819"/>
          <w:tab w:val="right" w:pos="9638"/>
        </w:tabs>
        <w:spacing w:after="0"/>
        <w:rPr>
          <w:sz w:val="20"/>
          <w:szCs w:val="20"/>
        </w:rPr>
      </w:pPr>
    </w:p>
    <w:p w:rsidR="0091684C" w:rsidRDefault="00570DE3" w:rsidP="00F60FB2">
      <w:pPr>
        <w:tabs>
          <w:tab w:val="left" w:pos="708"/>
          <w:tab w:val="center" w:pos="4819"/>
          <w:tab w:val="right" w:pos="9638"/>
        </w:tabs>
        <w:spacing w:after="0"/>
        <w:rPr>
          <w:sz w:val="20"/>
          <w:szCs w:val="20"/>
        </w:rPr>
      </w:pPr>
    </w:p>
    <w:p w:rsidR="00F60FB2" w:rsidRPr="00E165DD" w:rsidRDefault="00570DE3" w:rsidP="00F60FB2">
      <w:pPr>
        <w:tabs>
          <w:tab w:val="left" w:pos="708"/>
          <w:tab w:val="center" w:pos="4819"/>
          <w:tab w:val="right" w:pos="9638"/>
        </w:tabs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413D1" w:rsidTr="00F60FB2">
        <w:trPr>
          <w:trHeight w:val="550"/>
          <w:jc w:val="center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OBIETTIVO OPERATIVO</w:t>
            </w:r>
          </w:p>
        </w:tc>
      </w:tr>
    </w:tbl>
    <w:p w:rsidR="0091684C" w:rsidRPr="00E165DD" w:rsidRDefault="00570DE3" w:rsidP="00F60FB2">
      <w:pPr>
        <w:spacing w:after="0"/>
        <w:jc w:val="center"/>
        <w:rPr>
          <w:b/>
          <w:bCs/>
          <w:sz w:val="20"/>
          <w:szCs w:val="20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5485"/>
        <w:gridCol w:w="3300"/>
      </w:tblGrid>
      <w:tr w:rsidR="006413D1" w:rsidTr="00F60FB2">
        <w:trPr>
          <w:cantSplit/>
          <w:jc w:val="center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ind w:left="-142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Numero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Descrizione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Tempistica</w:t>
            </w:r>
            <w:r w:rsidRPr="00E165DD">
              <w:rPr>
                <w:sz w:val="20"/>
                <w:szCs w:val="20"/>
                <w:vertAlign w:val="superscript"/>
              </w:rPr>
              <w:t xml:space="preserve">                                    </w:t>
            </w:r>
          </w:p>
        </w:tc>
      </w:tr>
      <w:tr w:rsidR="006413D1" w:rsidTr="00F60FB2">
        <w:trPr>
          <w:cantSplit/>
          <w:jc w:val="center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ind w:left="-142"/>
              <w:jc w:val="center"/>
              <w:rPr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 xml:space="preserve">   Azione 1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riferimento all’area di competenza studio dei provvedimenti emanati dalle Autorità nazionali, regionali e dell’ente successivamente al 31.01.2020 (data</w:t>
            </w:r>
            <w:r>
              <w:rPr>
                <w:sz w:val="20"/>
                <w:szCs w:val="20"/>
              </w:rPr>
              <w:t xml:space="preserve"> di deliberazione dello stato di emergenza da parte del Consiglio dei Ministri) finalizzati a fronteggiare l’emergenza sanitaria dovuta alla pandemia da coronavirus COVID-19.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31/12/2020</w:t>
            </w:r>
          </w:p>
        </w:tc>
      </w:tr>
      <w:tr w:rsidR="006413D1" w:rsidTr="00F60FB2">
        <w:trPr>
          <w:jc w:val="center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>Azione 2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Gestione servizio di competenza. Coordinamento con gli altri</w:t>
            </w:r>
            <w:r>
              <w:rPr>
                <w:rFonts w:eastAsia="Times New Roman"/>
                <w:sz w:val="20"/>
                <w:szCs w:val="20"/>
              </w:rPr>
              <w:t xml:space="preserve"> servizi ed eventualmente con il C.O.C. Gestione logistica.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31/12/2020</w:t>
            </w:r>
          </w:p>
        </w:tc>
      </w:tr>
      <w:tr w:rsidR="006413D1" w:rsidTr="00F60FB2">
        <w:trPr>
          <w:jc w:val="center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>Azione 3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keepNext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Monitoraggio azioni poste in atto.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31/01/2021</w:t>
            </w:r>
          </w:p>
        </w:tc>
      </w:tr>
    </w:tbl>
    <w:p w:rsidR="000E0270" w:rsidRDefault="00570DE3" w:rsidP="00F60FB2">
      <w:pPr>
        <w:spacing w:after="0"/>
        <w:jc w:val="center"/>
        <w:rPr>
          <w:sz w:val="20"/>
          <w:szCs w:val="20"/>
        </w:rPr>
      </w:pPr>
    </w:p>
    <w:p w:rsidR="00F60FB2" w:rsidRDefault="00570DE3" w:rsidP="00F60FB2">
      <w:pPr>
        <w:spacing w:after="0"/>
        <w:jc w:val="center"/>
        <w:rPr>
          <w:sz w:val="20"/>
          <w:szCs w:val="20"/>
        </w:rPr>
      </w:pPr>
    </w:p>
    <w:p w:rsidR="00F60FB2" w:rsidRDefault="00570DE3" w:rsidP="00F60FB2">
      <w:pPr>
        <w:spacing w:after="0"/>
        <w:jc w:val="center"/>
        <w:rPr>
          <w:sz w:val="20"/>
          <w:szCs w:val="20"/>
        </w:rPr>
      </w:pPr>
    </w:p>
    <w:p w:rsidR="00F60FB2" w:rsidRDefault="00570DE3" w:rsidP="00F60FB2">
      <w:pPr>
        <w:spacing w:after="0"/>
        <w:jc w:val="center"/>
        <w:rPr>
          <w:sz w:val="20"/>
          <w:szCs w:val="20"/>
        </w:rPr>
      </w:pPr>
    </w:p>
    <w:p w:rsidR="0091684C" w:rsidRPr="00E165DD" w:rsidRDefault="00570DE3" w:rsidP="00F60FB2">
      <w:pPr>
        <w:spacing w:after="0"/>
        <w:jc w:val="center"/>
        <w:rPr>
          <w:sz w:val="20"/>
          <w:szCs w:val="20"/>
        </w:rPr>
      </w:pPr>
      <w:r w:rsidRPr="00E165DD">
        <w:rPr>
          <w:sz w:val="20"/>
          <w:szCs w:val="20"/>
        </w:rPr>
        <w:lastRenderedPageBreak/>
        <w:t xml:space="preserve">INDICATORI OBIETTIVO </w:t>
      </w:r>
    </w:p>
    <w:p w:rsidR="0091684C" w:rsidRPr="00E165DD" w:rsidRDefault="00570DE3" w:rsidP="00F60FB2">
      <w:pPr>
        <w:spacing w:after="0"/>
        <w:jc w:val="center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118"/>
        <w:gridCol w:w="1843"/>
        <w:gridCol w:w="1701"/>
        <w:gridCol w:w="1984"/>
      </w:tblGrid>
      <w:tr w:rsidR="006413D1" w:rsidTr="00C352C1">
        <w:trPr>
          <w:cantSplit/>
          <w:trHeight w:val="71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ind w:left="-142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 xml:space="preserve">  Numero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Descrizione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Indicatore</w:t>
            </w:r>
          </w:p>
        </w:tc>
      </w:tr>
      <w:tr w:rsidR="006413D1" w:rsidTr="00C352C1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Tipo di indicatore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formula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Dati da raccogliere</w:t>
            </w:r>
          </w:p>
        </w:tc>
      </w:tr>
      <w:tr w:rsidR="006413D1" w:rsidTr="00C352C1">
        <w:trPr>
          <w:cantSplit/>
          <w:trHeight w:val="78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>Azione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  <w:r w:rsidRPr="00150C86">
              <w:rPr>
                <w:rFonts w:eastAsia="Times New Roman"/>
                <w:sz w:val="20"/>
                <w:szCs w:val="20"/>
              </w:rPr>
              <w:t xml:space="preserve">Con </w:t>
            </w:r>
            <w:r w:rsidRPr="00150C86">
              <w:rPr>
                <w:rFonts w:eastAsia="Times New Roman"/>
                <w:sz w:val="20"/>
                <w:szCs w:val="20"/>
              </w:rPr>
              <w:t>riferimento all’area di competenza studio dei provvedimenti emanati dalle Autorità nazionali, regionali e dell’ente successivamente al 31.01.2020 (data di deliberazione dello stato di emergenza da parte del Consiglio dei Ministri) finalizzati a fronteggiar</w:t>
            </w:r>
            <w:r w:rsidRPr="00150C86">
              <w:rPr>
                <w:rFonts w:eastAsia="Times New Roman"/>
                <w:sz w:val="20"/>
                <w:szCs w:val="20"/>
              </w:rPr>
              <w:t>e l’emergenza sanitaria dovuta alla pandemia da coronavirus COVID-19.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keepNext/>
              <w:spacing w:after="0"/>
              <w:jc w:val="center"/>
              <w:outlineLvl w:val="1"/>
              <w:rPr>
                <w:rFonts w:eastAsia="Times New Roman"/>
                <w:i/>
                <w:iCs/>
                <w:sz w:val="20"/>
                <w:szCs w:val="20"/>
              </w:rPr>
            </w:pPr>
            <w:r w:rsidRPr="00E165DD">
              <w:rPr>
                <w:rFonts w:eastAsia="Times New Roman"/>
                <w:sz w:val="20"/>
                <w:szCs w:val="20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Relazione</w:t>
            </w:r>
          </w:p>
        </w:tc>
      </w:tr>
      <w:tr w:rsidR="006413D1" w:rsidTr="00C352C1">
        <w:trPr>
          <w:cantSplit/>
          <w:trHeight w:val="78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>Azione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Pr="00E165DD" w:rsidRDefault="00570DE3" w:rsidP="00F60FB2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  <w:r w:rsidRPr="00150C86">
              <w:rPr>
                <w:rFonts w:eastAsia="Times New Roman"/>
                <w:sz w:val="20"/>
                <w:szCs w:val="20"/>
              </w:rPr>
              <w:t>Gestione servizio di competenza. Coordinamento con gli altri servizi ed eventualmente con il C.O.C. Gestione logistica.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keepNext/>
              <w:spacing w:after="0"/>
              <w:jc w:val="center"/>
              <w:outlineLvl w:val="1"/>
              <w:rPr>
                <w:rFonts w:eastAsia="Times New Roman"/>
                <w:sz w:val="20"/>
                <w:szCs w:val="20"/>
              </w:rPr>
            </w:pPr>
            <w:r w:rsidRPr="00E165DD">
              <w:rPr>
                <w:rFonts w:eastAsia="Times New Roman"/>
                <w:sz w:val="20"/>
                <w:szCs w:val="20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Relazione</w:t>
            </w:r>
          </w:p>
        </w:tc>
      </w:tr>
      <w:tr w:rsidR="006413D1" w:rsidTr="00C352C1">
        <w:trPr>
          <w:cantSplit/>
          <w:trHeight w:val="78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165DD">
              <w:rPr>
                <w:b/>
                <w:bCs/>
                <w:i/>
                <w:iCs/>
                <w:sz w:val="20"/>
                <w:szCs w:val="20"/>
              </w:rPr>
              <w:t>Azione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84C" w:rsidRDefault="00570DE3" w:rsidP="00F60FB2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</w:p>
          <w:p w:rsidR="0091684C" w:rsidRPr="00E165DD" w:rsidRDefault="00570DE3" w:rsidP="00F60FB2">
            <w:pPr>
              <w:spacing w:after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Monitoraggio azioni poste in atto.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keepNext/>
              <w:spacing w:after="0"/>
              <w:jc w:val="center"/>
              <w:outlineLvl w:val="1"/>
              <w:rPr>
                <w:rFonts w:eastAsia="Times New Roman"/>
                <w:sz w:val="20"/>
                <w:szCs w:val="20"/>
              </w:rPr>
            </w:pPr>
            <w:r w:rsidRPr="00E165DD">
              <w:rPr>
                <w:rFonts w:eastAsia="Times New Roman"/>
                <w:sz w:val="20"/>
                <w:szCs w:val="20"/>
              </w:rPr>
              <w:t>Attività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84C" w:rsidRPr="00E165DD" w:rsidRDefault="00570DE3" w:rsidP="00F60FB2">
            <w:pPr>
              <w:spacing w:after="0"/>
              <w:jc w:val="center"/>
              <w:rPr>
                <w:sz w:val="20"/>
                <w:szCs w:val="20"/>
              </w:rPr>
            </w:pPr>
            <w:r w:rsidRPr="00E165DD">
              <w:rPr>
                <w:sz w:val="20"/>
                <w:szCs w:val="20"/>
              </w:rPr>
              <w:t>Relazione</w:t>
            </w:r>
          </w:p>
        </w:tc>
      </w:tr>
      <w:bookmarkEnd w:id="13"/>
    </w:tbl>
    <w:p w:rsidR="0091684C" w:rsidRPr="00E165DD" w:rsidRDefault="00570DE3" w:rsidP="00F60FB2">
      <w:pPr>
        <w:spacing w:after="0"/>
        <w:rPr>
          <w:sz w:val="28"/>
          <w:szCs w:val="28"/>
        </w:rPr>
      </w:pPr>
    </w:p>
    <w:p w:rsidR="0091684C" w:rsidRDefault="00570DE3" w:rsidP="00F60FB2">
      <w:pPr>
        <w:widowControl w:val="0"/>
        <w:tabs>
          <w:tab w:val="left" w:leader="dot" w:pos="4876"/>
        </w:tabs>
        <w:spacing w:after="0"/>
        <w:jc w:val="both"/>
      </w:pPr>
      <w:r w:rsidRPr="00F60FB2">
        <w:rPr>
          <w:b/>
          <w:bCs/>
        </w:rPr>
        <w:t>2)</w:t>
      </w:r>
      <w:r>
        <w:t>   di attribuire all’obiettivo un peso di valutazione pari a 20/100.</w:t>
      </w:r>
    </w:p>
    <w:p w:rsidR="0091684C" w:rsidRDefault="00570DE3" w:rsidP="00F60FB2">
      <w:pPr>
        <w:widowControl w:val="0"/>
        <w:spacing w:after="0"/>
      </w:pPr>
    </w:p>
    <w:p w:rsidR="0091684C" w:rsidRDefault="00570DE3" w:rsidP="00F60FB2">
      <w:pPr>
        <w:spacing w:after="0"/>
        <w:jc w:val="both"/>
      </w:pPr>
      <w:r>
        <w:t>Con voto unanime espresso nei modi e forme di legge, di dichiarare la presente deliberazione immediatamente eseguibile.</w:t>
      </w:r>
      <w:bookmarkEnd w:id="12"/>
    </w:p>
    <w:sectPr w:rsidR="0091684C" w:rsidSect="00A56AE2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DE3" w:rsidRDefault="00570DE3">
      <w:pPr>
        <w:spacing w:after="0" w:line="240" w:lineRule="auto"/>
      </w:pPr>
      <w:r>
        <w:separator/>
      </w:r>
    </w:p>
  </w:endnote>
  <w:endnote w:type="continuationSeparator" w:id="0">
    <w:p w:rsidR="00570DE3" w:rsidRDefault="0057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270" w:rsidRDefault="00570DE3" w:rsidP="000E0270">
    <w:r>
      <w:t xml:space="preserve">Letto e sottoscritto </w:t>
    </w:r>
  </w:p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6413D1" w:rsidTr="009014DA">
      <w:trPr>
        <w:jc w:val="center"/>
      </w:trPr>
      <w:tc>
        <w:tcPr>
          <w:tcW w:w="4889" w:type="dxa"/>
        </w:tcPr>
        <w:p w:rsidR="000E0270" w:rsidRDefault="00570DE3" w:rsidP="009014DA">
          <w:pPr>
            <w:jc w:val="center"/>
          </w:pPr>
          <w:r>
            <w:t xml:space="preserve"> Il Sindaco </w:t>
          </w:r>
        </w:p>
      </w:tc>
      <w:tc>
        <w:tcPr>
          <w:tcW w:w="4889" w:type="dxa"/>
        </w:tcPr>
        <w:p w:rsidR="000E0270" w:rsidRDefault="00570DE3" w:rsidP="009014DA">
          <w:pPr>
            <w:jc w:val="center"/>
          </w:pPr>
          <w:r>
            <w:t xml:space="preserve"> Il Segretario </w:t>
          </w:r>
        </w:p>
      </w:tc>
    </w:tr>
    <w:tr w:rsidR="006413D1" w:rsidTr="009014DA">
      <w:trPr>
        <w:jc w:val="center"/>
      </w:trPr>
      <w:tc>
        <w:tcPr>
          <w:tcW w:w="4889" w:type="dxa"/>
        </w:tcPr>
        <w:p w:rsidR="000E0270" w:rsidRDefault="00570DE3" w:rsidP="009014DA">
          <w:pPr>
            <w:jc w:val="center"/>
          </w:pPr>
          <w:r>
            <w:t xml:space="preserve"> Matteo </w:t>
          </w:r>
          <w:proofErr w:type="spellStart"/>
          <w:r>
            <w:t>Burico</w:t>
          </w:r>
          <w:proofErr w:type="spellEnd"/>
          <w:r>
            <w:t xml:space="preserve"> </w:t>
          </w:r>
        </w:p>
      </w:tc>
      <w:tc>
        <w:tcPr>
          <w:tcW w:w="4889" w:type="dxa"/>
        </w:tcPr>
        <w:p w:rsidR="000E0270" w:rsidRDefault="00570DE3" w:rsidP="009014DA">
          <w:pPr>
            <w:jc w:val="center"/>
          </w:pPr>
          <w:r>
            <w:t xml:space="preserve"> Giuseppe Benedetti </w:t>
          </w:r>
        </w:p>
      </w:tc>
    </w:tr>
    <w:tr w:rsidR="006413D1" w:rsidTr="009014DA">
      <w:trPr>
        <w:jc w:val="center"/>
      </w:trPr>
      <w:tc>
        <w:tcPr>
          <w:tcW w:w="4889" w:type="dxa"/>
        </w:tcPr>
        <w:p w:rsidR="000E0270" w:rsidRDefault="00570DE3" w:rsidP="009014DA">
          <w:pPr>
            <w:jc w:val="center"/>
          </w:pPr>
          <w:r>
            <w:t>Firmato Digitalmente</w:t>
          </w:r>
        </w:p>
      </w:tc>
      <w:tc>
        <w:tcPr>
          <w:tcW w:w="4889" w:type="dxa"/>
        </w:tcPr>
        <w:p w:rsidR="000E0270" w:rsidRDefault="00570DE3" w:rsidP="009014DA">
          <w:pPr>
            <w:jc w:val="center"/>
          </w:pPr>
          <w:r>
            <w:t>Firmato Digitalmente</w:t>
          </w:r>
        </w:p>
      </w:tc>
    </w:tr>
  </w:tbl>
  <w:p w:rsidR="000E0270" w:rsidRPr="00A56AE2" w:rsidRDefault="00570DE3" w:rsidP="000E0270"/>
  <w:p w:rsidR="000E0270" w:rsidRDefault="00570DE3">
    <w:pPr>
      <w:pStyle w:val="Pidipagina"/>
    </w:pPr>
  </w:p>
  <w:p w:rsidR="000E0270" w:rsidRDefault="00570D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DE3" w:rsidRDefault="00570DE3">
      <w:pPr>
        <w:spacing w:after="0" w:line="240" w:lineRule="auto"/>
      </w:pPr>
      <w:r>
        <w:separator/>
      </w:r>
    </w:p>
  </w:footnote>
  <w:footnote w:type="continuationSeparator" w:id="0">
    <w:p w:rsidR="00570DE3" w:rsidRDefault="00570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09E6E6E"/>
    <w:lvl w:ilvl="0" w:tplc="D42637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62FE41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6B5A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BCAD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D0DB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F6E9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8417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0648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46DC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D1"/>
    <w:rsid w:val="00570DE3"/>
    <w:rsid w:val="006413D1"/>
    <w:rsid w:val="00F0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14AC66-BDDB-410C-B3AE-352166FF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2F64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E02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E0270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0E02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27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Antolini</dc:creator>
  <cp:lastModifiedBy>Graziella Pela</cp:lastModifiedBy>
  <cp:revision>2</cp:revision>
  <dcterms:created xsi:type="dcterms:W3CDTF">2021-05-31T10:31:00Z</dcterms:created>
  <dcterms:modified xsi:type="dcterms:W3CDTF">2021-05-31T10:31:00Z</dcterms:modified>
</cp:coreProperties>
</file>